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990"/>
      </w:tblGrid>
      <w:tr w:rsidR="00703C4A" w:rsidRPr="00024BD8" w:rsidTr="00703C4A">
        <w:tc>
          <w:tcPr>
            <w:tcW w:w="5068" w:type="dxa"/>
          </w:tcPr>
          <w:p w:rsidR="00703C4A" w:rsidRPr="008C1346" w:rsidRDefault="00703C4A" w:rsidP="0044289B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069" w:type="dxa"/>
          </w:tcPr>
          <w:p w:rsidR="00703C4A" w:rsidRPr="00024BD8" w:rsidRDefault="00703C4A" w:rsidP="00703C4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024BD8">
              <w:rPr>
                <w:bCs/>
                <w:iCs/>
                <w:sz w:val="28"/>
                <w:szCs w:val="28"/>
                <w:bdr w:val="none" w:sz="0" w:space="0" w:color="auto" w:frame="1"/>
              </w:rPr>
              <w:t>Приложение № 1</w:t>
            </w:r>
          </w:p>
          <w:p w:rsidR="00703C4A" w:rsidRPr="00024BD8" w:rsidRDefault="00703C4A" w:rsidP="00703C4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024BD8">
              <w:rPr>
                <w:bCs/>
                <w:iCs/>
                <w:sz w:val="28"/>
                <w:szCs w:val="28"/>
                <w:bdr w:val="none" w:sz="0" w:space="0" w:color="auto" w:frame="1"/>
              </w:rPr>
              <w:t>к приказу государственной жилищной инспекции Новосибирской области</w:t>
            </w:r>
          </w:p>
          <w:p w:rsidR="00703C4A" w:rsidRPr="00024BD8" w:rsidRDefault="00703C4A" w:rsidP="00703C4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024BD8">
              <w:rPr>
                <w:bCs/>
                <w:iCs/>
                <w:sz w:val="28"/>
                <w:szCs w:val="28"/>
                <w:bdr w:val="none" w:sz="0" w:space="0" w:color="auto" w:frame="1"/>
              </w:rPr>
              <w:t>от_____________ № _______</w:t>
            </w:r>
          </w:p>
        </w:tc>
      </w:tr>
    </w:tbl>
    <w:p w:rsidR="0044289B" w:rsidRPr="00024BD8" w:rsidRDefault="0044289B" w:rsidP="0044289B">
      <w:pPr>
        <w:autoSpaceDE w:val="0"/>
        <w:autoSpaceDN w:val="0"/>
        <w:adjustRightInd w:val="0"/>
        <w:jc w:val="right"/>
        <w:rPr>
          <w:bCs/>
          <w:iCs/>
          <w:sz w:val="28"/>
          <w:szCs w:val="28"/>
          <w:bdr w:val="none" w:sz="0" w:space="0" w:color="auto" w:frame="1"/>
        </w:rPr>
      </w:pPr>
    </w:p>
    <w:p w:rsidR="00703C4A" w:rsidRPr="00024BD8" w:rsidRDefault="00703C4A" w:rsidP="0044289B">
      <w:pPr>
        <w:autoSpaceDE w:val="0"/>
        <w:autoSpaceDN w:val="0"/>
        <w:adjustRightInd w:val="0"/>
        <w:jc w:val="right"/>
        <w:rPr>
          <w:bCs/>
          <w:iCs/>
          <w:sz w:val="28"/>
          <w:szCs w:val="28"/>
          <w:bdr w:val="none" w:sz="0" w:space="0" w:color="auto" w:frame="1"/>
        </w:rPr>
      </w:pPr>
    </w:p>
    <w:p w:rsidR="008B4377" w:rsidRPr="00024BD8" w:rsidRDefault="008B4377" w:rsidP="001D12F3">
      <w:pPr>
        <w:autoSpaceDE w:val="0"/>
        <w:autoSpaceDN w:val="0"/>
        <w:adjustRightInd w:val="0"/>
        <w:jc w:val="center"/>
        <w:rPr>
          <w:bCs/>
          <w:iCs/>
          <w:sz w:val="28"/>
          <w:szCs w:val="28"/>
          <w:bdr w:val="none" w:sz="0" w:space="0" w:color="auto" w:frame="1"/>
        </w:rPr>
      </w:pPr>
      <w:r w:rsidRPr="00024BD8">
        <w:rPr>
          <w:bCs/>
          <w:iCs/>
          <w:sz w:val="28"/>
          <w:szCs w:val="28"/>
          <w:bdr w:val="none" w:sz="0" w:space="0" w:color="auto" w:frame="1"/>
        </w:rPr>
        <w:t>ДОКЛАД</w:t>
      </w:r>
    </w:p>
    <w:p w:rsidR="00477C1C" w:rsidRPr="00024BD8" w:rsidRDefault="008B4377" w:rsidP="001D12F3">
      <w:pPr>
        <w:autoSpaceDE w:val="0"/>
        <w:autoSpaceDN w:val="0"/>
        <w:adjustRightInd w:val="0"/>
        <w:jc w:val="center"/>
        <w:rPr>
          <w:bCs/>
          <w:iCs/>
          <w:sz w:val="28"/>
          <w:szCs w:val="28"/>
          <w:bdr w:val="none" w:sz="0" w:space="0" w:color="auto" w:frame="1"/>
        </w:rPr>
      </w:pPr>
      <w:r w:rsidRPr="00024BD8">
        <w:rPr>
          <w:rFonts w:eastAsiaTheme="minorHAnsi"/>
          <w:sz w:val="28"/>
          <w:szCs w:val="28"/>
          <w:lang w:eastAsia="en-US"/>
        </w:rPr>
        <w:t>государственной жилищной инспекции Новосибирской области о п</w:t>
      </w:r>
      <w:r w:rsidRPr="00024BD8">
        <w:rPr>
          <w:bCs/>
          <w:iCs/>
          <w:sz w:val="28"/>
          <w:szCs w:val="28"/>
          <w:bdr w:val="none" w:sz="0" w:space="0" w:color="auto" w:frame="1"/>
        </w:rPr>
        <w:t>равоприменительной</w:t>
      </w:r>
      <w:r w:rsidR="001D12F3" w:rsidRPr="00024BD8">
        <w:rPr>
          <w:bCs/>
          <w:iCs/>
          <w:sz w:val="28"/>
          <w:szCs w:val="28"/>
          <w:bdr w:val="none" w:sz="0" w:space="0" w:color="auto" w:frame="1"/>
        </w:rPr>
        <w:t xml:space="preserve"> практик</w:t>
      </w:r>
      <w:r w:rsidRPr="00024BD8">
        <w:rPr>
          <w:bCs/>
          <w:iCs/>
          <w:sz w:val="28"/>
          <w:szCs w:val="28"/>
          <w:bdr w:val="none" w:sz="0" w:space="0" w:color="auto" w:frame="1"/>
        </w:rPr>
        <w:t>е</w:t>
      </w:r>
      <w:r w:rsidR="001D12F3" w:rsidRPr="00024BD8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="00477C1C" w:rsidRPr="00024BD8">
        <w:rPr>
          <w:bCs/>
          <w:iCs/>
          <w:sz w:val="28"/>
          <w:szCs w:val="28"/>
          <w:bdr w:val="none" w:sz="0" w:space="0" w:color="auto" w:frame="1"/>
        </w:rPr>
        <w:t>контрольно-надзорной деятельности</w:t>
      </w:r>
    </w:p>
    <w:p w:rsidR="00703C4A" w:rsidRPr="00C4545D" w:rsidRDefault="00F328B6" w:rsidP="001D12F3">
      <w:pPr>
        <w:autoSpaceDE w:val="0"/>
        <w:autoSpaceDN w:val="0"/>
        <w:adjustRightInd w:val="0"/>
        <w:jc w:val="center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t xml:space="preserve">за </w:t>
      </w:r>
      <w:r w:rsidR="00703C4A" w:rsidRPr="00C4545D">
        <w:rPr>
          <w:bCs/>
          <w:iCs/>
          <w:sz w:val="28"/>
          <w:szCs w:val="28"/>
          <w:bdr w:val="none" w:sz="0" w:space="0" w:color="auto" w:frame="1"/>
        </w:rPr>
        <w:t>201</w:t>
      </w:r>
      <w:r w:rsidR="00001F99" w:rsidRPr="00C4545D">
        <w:rPr>
          <w:bCs/>
          <w:iCs/>
          <w:sz w:val="28"/>
          <w:szCs w:val="28"/>
          <w:bdr w:val="none" w:sz="0" w:space="0" w:color="auto" w:frame="1"/>
        </w:rPr>
        <w:t>9</w:t>
      </w:r>
      <w:r w:rsidR="00703C4A" w:rsidRPr="00C4545D">
        <w:rPr>
          <w:bCs/>
          <w:iCs/>
          <w:sz w:val="28"/>
          <w:szCs w:val="28"/>
          <w:bdr w:val="none" w:sz="0" w:space="0" w:color="auto" w:frame="1"/>
        </w:rPr>
        <w:t xml:space="preserve"> </w:t>
      </w:r>
    </w:p>
    <w:p w:rsidR="00477C1C" w:rsidRPr="00C4545D" w:rsidRDefault="00477C1C" w:rsidP="001D12F3">
      <w:pPr>
        <w:autoSpaceDE w:val="0"/>
        <w:autoSpaceDN w:val="0"/>
        <w:adjustRightInd w:val="0"/>
        <w:jc w:val="center"/>
        <w:rPr>
          <w:bCs/>
          <w:iCs/>
          <w:sz w:val="28"/>
          <w:szCs w:val="28"/>
          <w:bdr w:val="none" w:sz="0" w:space="0" w:color="auto" w:frame="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946"/>
      </w:tblGrid>
      <w:tr w:rsidR="00D72784" w:rsidRPr="00C4545D" w:rsidTr="00E31322">
        <w:tc>
          <w:tcPr>
            <w:tcW w:w="5070" w:type="dxa"/>
            <w:tcBorders>
              <w:bottom w:val="single" w:sz="4" w:space="0" w:color="auto"/>
            </w:tcBorders>
          </w:tcPr>
          <w:p w:rsidR="00477C1C" w:rsidRPr="00C4545D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4545D">
              <w:rPr>
                <w:sz w:val="28"/>
                <w:szCs w:val="28"/>
              </w:rPr>
              <w:t>вид (виды) государственного контроля (надзора), по которому (которым) подготовлен доклад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77C1C" w:rsidRPr="00C4545D" w:rsidRDefault="00477C1C" w:rsidP="00477C1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C4545D">
              <w:rPr>
                <w:bCs/>
                <w:iCs/>
                <w:sz w:val="28"/>
                <w:szCs w:val="28"/>
                <w:bdr w:val="none" w:sz="0" w:space="0" w:color="auto" w:frame="1"/>
              </w:rPr>
              <w:t>1) региональный государственный жилищный надзор на территории Новосибирской области</w:t>
            </w:r>
            <w:r w:rsidR="008C11CD" w:rsidRPr="00C4545D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C11CD" w:rsidRPr="00C4545D">
              <w:rPr>
                <w:rFonts w:eastAsiaTheme="minorHAnsi"/>
                <w:sz w:val="28"/>
                <w:szCs w:val="28"/>
                <w:lang w:eastAsia="en-US"/>
              </w:rPr>
              <w:t xml:space="preserve">(далее </w:t>
            </w:r>
            <w:r w:rsidR="00881EE1" w:rsidRPr="00C4545D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–</w:t>
            </w:r>
            <w:r w:rsidR="008C11CD" w:rsidRPr="00C4545D">
              <w:rPr>
                <w:rFonts w:eastAsiaTheme="minorHAnsi"/>
                <w:sz w:val="28"/>
                <w:szCs w:val="28"/>
                <w:lang w:eastAsia="en-US"/>
              </w:rPr>
              <w:t xml:space="preserve"> государственный жилищный надзор)</w:t>
            </w:r>
            <w:r w:rsidRPr="00C4545D">
              <w:rPr>
                <w:bCs/>
                <w:iCs/>
                <w:sz w:val="28"/>
                <w:szCs w:val="28"/>
                <w:bdr w:val="none" w:sz="0" w:space="0" w:color="auto" w:frame="1"/>
              </w:rPr>
              <w:t>;</w:t>
            </w:r>
          </w:p>
          <w:p w:rsidR="00477C1C" w:rsidRPr="00C4545D" w:rsidRDefault="00477C1C" w:rsidP="00477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545D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2) лицензионный контроль </w:t>
            </w:r>
            <w:r w:rsidRPr="00C4545D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предпринимательской деятельности по управлению многоквартирными домами на территории Новосибирской области</w:t>
            </w:r>
            <w:r w:rsidR="00881EE1" w:rsidRPr="00C4545D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(далее – лицензионный контроль)</w:t>
            </w:r>
          </w:p>
        </w:tc>
      </w:tr>
      <w:tr w:rsidR="00D72784" w:rsidRPr="00C4545D" w:rsidTr="00E31322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C4545D" w:rsidRDefault="00477C1C" w:rsidP="00881EE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4545D">
              <w:rPr>
                <w:sz w:val="28"/>
                <w:szCs w:val="28"/>
              </w:rPr>
              <w:t>период, за который подготовлен доклад</w:t>
            </w:r>
            <w:r w:rsidR="008C11CD" w:rsidRPr="00C454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C4545D" w:rsidRDefault="00477C1C" w:rsidP="00F328B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4545D">
              <w:rPr>
                <w:sz w:val="28"/>
                <w:szCs w:val="28"/>
              </w:rPr>
              <w:t>за 201</w:t>
            </w:r>
            <w:r w:rsidR="00001F99" w:rsidRPr="00C4545D">
              <w:rPr>
                <w:sz w:val="28"/>
                <w:szCs w:val="28"/>
              </w:rPr>
              <w:t>9</w:t>
            </w:r>
            <w:r w:rsidRPr="00C4545D">
              <w:rPr>
                <w:sz w:val="28"/>
                <w:szCs w:val="28"/>
              </w:rPr>
              <w:t xml:space="preserve"> год</w:t>
            </w:r>
            <w:r w:rsidR="00881EE1" w:rsidRPr="00C4545D">
              <w:rPr>
                <w:sz w:val="28"/>
                <w:szCs w:val="28"/>
              </w:rPr>
              <w:t xml:space="preserve"> (далее также – отчетный период)</w:t>
            </w:r>
          </w:p>
        </w:tc>
      </w:tr>
      <w:tr w:rsidR="00D72784" w:rsidRPr="00C4545D" w:rsidTr="00E31322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C4545D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4545D">
              <w:rPr>
                <w:sz w:val="28"/>
                <w:szCs w:val="28"/>
              </w:rPr>
              <w:t>дата, на которую представлены сведения в докладе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C4545D" w:rsidRDefault="00CF0C07" w:rsidP="00CF0C0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01F99" w:rsidRPr="00C454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12</w:t>
            </w:r>
            <w:r w:rsidR="00001F99" w:rsidRPr="00C4545D">
              <w:rPr>
                <w:sz w:val="28"/>
                <w:szCs w:val="28"/>
              </w:rPr>
              <w:t>.2019</w:t>
            </w:r>
          </w:p>
        </w:tc>
      </w:tr>
      <w:tr w:rsidR="00477C1C" w:rsidRPr="00024BD8" w:rsidTr="00E31322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C4545D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4545D">
              <w:rPr>
                <w:sz w:val="28"/>
                <w:szCs w:val="28"/>
              </w:rPr>
              <w:t>ФИО и должность лица, утвердившего доклад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C4545D" w:rsidRDefault="002322CB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4545D">
              <w:rPr>
                <w:sz w:val="28"/>
                <w:szCs w:val="28"/>
              </w:rPr>
              <w:t>Полищук Александр Иванович</w:t>
            </w:r>
            <w:r w:rsidR="00477C1C" w:rsidRPr="00C4545D">
              <w:rPr>
                <w:sz w:val="28"/>
                <w:szCs w:val="28"/>
              </w:rPr>
              <w:t xml:space="preserve">, </w:t>
            </w:r>
          </w:p>
          <w:p w:rsidR="00477C1C" w:rsidRPr="00024BD8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4545D">
              <w:rPr>
                <w:sz w:val="28"/>
                <w:szCs w:val="28"/>
              </w:rPr>
              <w:t>начальник государственной жилищной инспекции Новосибирской области</w:t>
            </w:r>
          </w:p>
        </w:tc>
      </w:tr>
    </w:tbl>
    <w:p w:rsidR="00477C1C" w:rsidRPr="00024BD8" w:rsidRDefault="00477C1C" w:rsidP="00477C1C">
      <w:pPr>
        <w:spacing w:line="240" w:lineRule="atLeast"/>
        <w:ind w:firstLine="709"/>
        <w:jc w:val="both"/>
        <w:rPr>
          <w:sz w:val="26"/>
          <w:szCs w:val="26"/>
        </w:rPr>
      </w:pPr>
    </w:p>
    <w:p w:rsidR="003A558C" w:rsidRPr="00024BD8" w:rsidRDefault="003A558C" w:rsidP="003A558C">
      <w:pPr>
        <w:jc w:val="center"/>
        <w:rPr>
          <w:sz w:val="28"/>
          <w:szCs w:val="28"/>
        </w:rPr>
      </w:pPr>
      <w:r w:rsidRPr="00024BD8">
        <w:rPr>
          <w:sz w:val="28"/>
          <w:szCs w:val="28"/>
        </w:rPr>
        <w:t>Информационно-методическая деятельность,</w:t>
      </w:r>
    </w:p>
    <w:p w:rsidR="003A558C" w:rsidRPr="00024BD8" w:rsidRDefault="003A558C" w:rsidP="003A558C">
      <w:pPr>
        <w:jc w:val="center"/>
        <w:rPr>
          <w:sz w:val="28"/>
          <w:szCs w:val="28"/>
        </w:rPr>
      </w:pPr>
      <w:r w:rsidRPr="00024BD8">
        <w:rPr>
          <w:sz w:val="28"/>
          <w:szCs w:val="28"/>
        </w:rPr>
        <w:t>работа с обращениями граждан</w:t>
      </w:r>
    </w:p>
    <w:p w:rsidR="003A558C" w:rsidRPr="00024BD8" w:rsidRDefault="003A558C" w:rsidP="003A558C">
      <w:pPr>
        <w:ind w:firstLine="720"/>
        <w:jc w:val="both"/>
        <w:rPr>
          <w:sz w:val="28"/>
          <w:szCs w:val="28"/>
        </w:rPr>
      </w:pPr>
    </w:p>
    <w:p w:rsidR="004407B9" w:rsidRDefault="004B43A9" w:rsidP="00E735F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1346">
        <w:rPr>
          <w:rFonts w:ascii="Times New Roman" w:hAnsi="Times New Roman"/>
          <w:sz w:val="28"/>
          <w:szCs w:val="28"/>
        </w:rPr>
        <w:t>В</w:t>
      </w:r>
      <w:r w:rsidR="000D3307" w:rsidRPr="008C1346">
        <w:rPr>
          <w:rFonts w:ascii="Times New Roman" w:hAnsi="Times New Roman"/>
          <w:sz w:val="28"/>
          <w:szCs w:val="28"/>
        </w:rPr>
        <w:t xml:space="preserve"> отчетн</w:t>
      </w:r>
      <w:r w:rsidRPr="008C1346">
        <w:rPr>
          <w:rFonts w:ascii="Times New Roman" w:hAnsi="Times New Roman"/>
          <w:sz w:val="28"/>
          <w:szCs w:val="28"/>
        </w:rPr>
        <w:t>ом</w:t>
      </w:r>
      <w:r w:rsidR="000D3307" w:rsidRPr="008C1346">
        <w:rPr>
          <w:rFonts w:ascii="Times New Roman" w:hAnsi="Times New Roman"/>
          <w:sz w:val="28"/>
          <w:szCs w:val="28"/>
        </w:rPr>
        <w:t xml:space="preserve"> период</w:t>
      </w:r>
      <w:r w:rsidRPr="008C1346">
        <w:rPr>
          <w:rFonts w:ascii="Times New Roman" w:hAnsi="Times New Roman"/>
          <w:sz w:val="28"/>
          <w:szCs w:val="28"/>
        </w:rPr>
        <w:t>е</w:t>
      </w:r>
      <w:r w:rsidR="000D3307" w:rsidRPr="008C1346">
        <w:rPr>
          <w:rFonts w:ascii="Times New Roman" w:hAnsi="Times New Roman"/>
          <w:sz w:val="28"/>
          <w:szCs w:val="28"/>
        </w:rPr>
        <w:t xml:space="preserve"> наблюдается рост общего количества </w:t>
      </w:r>
      <w:r w:rsidRPr="008C1346">
        <w:rPr>
          <w:rFonts w:ascii="Times New Roman" w:hAnsi="Times New Roman"/>
          <w:sz w:val="28"/>
          <w:szCs w:val="28"/>
        </w:rPr>
        <w:t xml:space="preserve">поступивших в </w:t>
      </w:r>
      <w:r w:rsidR="00B47560" w:rsidRPr="008C1346">
        <w:rPr>
          <w:rFonts w:ascii="Times New Roman" w:hAnsi="Times New Roman"/>
          <w:sz w:val="28"/>
          <w:szCs w:val="28"/>
        </w:rPr>
        <w:t>государственную жилищную инспекцию Новосибирской области (далее- ГЖИ НСО, инспекция)</w:t>
      </w:r>
      <w:r w:rsidRPr="008C1346">
        <w:rPr>
          <w:rFonts w:ascii="Times New Roman" w:hAnsi="Times New Roman"/>
          <w:sz w:val="28"/>
          <w:szCs w:val="28"/>
        </w:rPr>
        <w:t xml:space="preserve"> </w:t>
      </w:r>
      <w:r w:rsidR="000D3307" w:rsidRPr="008C1346">
        <w:rPr>
          <w:rFonts w:ascii="Times New Roman" w:hAnsi="Times New Roman"/>
          <w:sz w:val="28"/>
          <w:szCs w:val="28"/>
        </w:rPr>
        <w:t xml:space="preserve">обращений граждан, юридических лиц, органов местного самоуправления на </w:t>
      </w:r>
      <w:r w:rsidR="00CF0C07" w:rsidRPr="008C1346">
        <w:rPr>
          <w:rFonts w:ascii="Times New Roman" w:hAnsi="Times New Roman"/>
          <w:sz w:val="28"/>
          <w:szCs w:val="28"/>
        </w:rPr>
        <w:t xml:space="preserve">4 </w:t>
      </w:r>
      <w:r w:rsidR="000D3307" w:rsidRPr="008C1346">
        <w:rPr>
          <w:rFonts w:ascii="Times New Roman" w:hAnsi="Times New Roman"/>
          <w:sz w:val="28"/>
          <w:szCs w:val="28"/>
        </w:rPr>
        <w:t>% (201</w:t>
      </w:r>
      <w:r w:rsidR="00E108B7" w:rsidRPr="008C1346">
        <w:rPr>
          <w:rFonts w:ascii="Times New Roman" w:hAnsi="Times New Roman"/>
          <w:sz w:val="28"/>
          <w:szCs w:val="28"/>
        </w:rPr>
        <w:t>8</w:t>
      </w:r>
      <w:r w:rsidR="00B47560" w:rsidRPr="008C1346">
        <w:rPr>
          <w:rFonts w:ascii="Times New Roman" w:hAnsi="Times New Roman"/>
          <w:sz w:val="28"/>
          <w:szCs w:val="28"/>
        </w:rPr>
        <w:t xml:space="preserve"> г.</w:t>
      </w:r>
      <w:r w:rsidR="000D3307" w:rsidRPr="008C1346">
        <w:rPr>
          <w:rFonts w:ascii="Times New Roman" w:hAnsi="Times New Roman"/>
          <w:sz w:val="28"/>
          <w:szCs w:val="28"/>
        </w:rPr>
        <w:t xml:space="preserve"> - </w:t>
      </w:r>
      <w:r w:rsidR="00CF0C07" w:rsidRPr="008C1346">
        <w:rPr>
          <w:rFonts w:ascii="Times New Roman" w:hAnsi="Times New Roman"/>
          <w:sz w:val="28"/>
          <w:szCs w:val="28"/>
        </w:rPr>
        <w:t>33228</w:t>
      </w:r>
      <w:r w:rsidR="000D3307" w:rsidRPr="008C1346">
        <w:rPr>
          <w:rFonts w:ascii="Times New Roman" w:hAnsi="Times New Roman"/>
          <w:sz w:val="28"/>
          <w:szCs w:val="28"/>
        </w:rPr>
        <w:t>; 201</w:t>
      </w:r>
      <w:r w:rsidR="00E108B7" w:rsidRPr="008C1346">
        <w:rPr>
          <w:rFonts w:ascii="Times New Roman" w:hAnsi="Times New Roman"/>
          <w:sz w:val="28"/>
          <w:szCs w:val="28"/>
        </w:rPr>
        <w:t>9</w:t>
      </w:r>
      <w:r w:rsidR="00B47560" w:rsidRPr="008C1346">
        <w:rPr>
          <w:rFonts w:ascii="Times New Roman" w:hAnsi="Times New Roman"/>
          <w:sz w:val="28"/>
          <w:szCs w:val="28"/>
        </w:rPr>
        <w:t xml:space="preserve"> г.</w:t>
      </w:r>
      <w:r w:rsidR="000D3307" w:rsidRPr="008C1346">
        <w:rPr>
          <w:rFonts w:ascii="Times New Roman" w:hAnsi="Times New Roman"/>
          <w:sz w:val="28"/>
          <w:szCs w:val="28"/>
        </w:rPr>
        <w:t xml:space="preserve"> - </w:t>
      </w:r>
      <w:r w:rsidR="00CF0C07" w:rsidRPr="008C1346">
        <w:rPr>
          <w:rFonts w:ascii="Times New Roman" w:hAnsi="Times New Roman"/>
          <w:sz w:val="28"/>
          <w:szCs w:val="28"/>
        </w:rPr>
        <w:t>34612</w:t>
      </w:r>
      <w:r w:rsidR="000D3307" w:rsidRPr="008C1346">
        <w:rPr>
          <w:rFonts w:ascii="Times New Roman" w:hAnsi="Times New Roman"/>
          <w:sz w:val="28"/>
          <w:szCs w:val="28"/>
        </w:rPr>
        <w:t>). При этом, рост обращений граждан по отношению к</w:t>
      </w:r>
      <w:r w:rsidR="00E108B7" w:rsidRPr="008C1346">
        <w:rPr>
          <w:rFonts w:ascii="Times New Roman" w:hAnsi="Times New Roman"/>
          <w:sz w:val="28"/>
          <w:szCs w:val="28"/>
        </w:rPr>
        <w:t xml:space="preserve"> аналогичному периоду </w:t>
      </w:r>
      <w:r w:rsidR="000D3307" w:rsidRPr="008C1346">
        <w:rPr>
          <w:rFonts w:ascii="Times New Roman" w:hAnsi="Times New Roman"/>
          <w:sz w:val="28"/>
          <w:szCs w:val="28"/>
        </w:rPr>
        <w:t>201</w:t>
      </w:r>
      <w:r w:rsidR="00E108B7" w:rsidRPr="008C1346">
        <w:rPr>
          <w:rFonts w:ascii="Times New Roman" w:hAnsi="Times New Roman"/>
          <w:sz w:val="28"/>
          <w:szCs w:val="28"/>
        </w:rPr>
        <w:t>8</w:t>
      </w:r>
      <w:r w:rsidR="000D3307" w:rsidRPr="008C1346">
        <w:rPr>
          <w:rFonts w:ascii="Times New Roman" w:hAnsi="Times New Roman"/>
          <w:sz w:val="28"/>
          <w:szCs w:val="28"/>
        </w:rPr>
        <w:t xml:space="preserve"> год</w:t>
      </w:r>
      <w:r w:rsidR="00E108B7" w:rsidRPr="008C1346">
        <w:rPr>
          <w:rFonts w:ascii="Times New Roman" w:hAnsi="Times New Roman"/>
          <w:sz w:val="28"/>
          <w:szCs w:val="28"/>
        </w:rPr>
        <w:t>а</w:t>
      </w:r>
      <w:r w:rsidR="000D3307" w:rsidRPr="008C1346">
        <w:rPr>
          <w:rFonts w:ascii="Times New Roman" w:hAnsi="Times New Roman"/>
          <w:sz w:val="28"/>
          <w:szCs w:val="28"/>
        </w:rPr>
        <w:t xml:space="preserve"> составил </w:t>
      </w:r>
      <w:r w:rsidR="00E108B7" w:rsidRPr="008C1346">
        <w:rPr>
          <w:rFonts w:ascii="Times New Roman" w:hAnsi="Times New Roman"/>
          <w:sz w:val="28"/>
          <w:szCs w:val="28"/>
        </w:rPr>
        <w:t>также 1</w:t>
      </w:r>
      <w:r w:rsidR="00CF0C07" w:rsidRPr="008C1346">
        <w:rPr>
          <w:rFonts w:ascii="Times New Roman" w:hAnsi="Times New Roman"/>
          <w:sz w:val="28"/>
          <w:szCs w:val="28"/>
        </w:rPr>
        <w:t>2</w:t>
      </w:r>
      <w:r w:rsidR="000D3307" w:rsidRPr="008C1346">
        <w:rPr>
          <w:rFonts w:ascii="Times New Roman" w:hAnsi="Times New Roman"/>
          <w:sz w:val="28"/>
          <w:szCs w:val="28"/>
        </w:rPr>
        <w:t>% (201</w:t>
      </w:r>
      <w:r w:rsidR="00E108B7" w:rsidRPr="008C1346">
        <w:rPr>
          <w:rFonts w:ascii="Times New Roman" w:hAnsi="Times New Roman"/>
          <w:sz w:val="28"/>
          <w:szCs w:val="28"/>
        </w:rPr>
        <w:t>8</w:t>
      </w:r>
      <w:r w:rsidR="00B47560" w:rsidRPr="008C1346">
        <w:rPr>
          <w:rFonts w:ascii="Times New Roman" w:hAnsi="Times New Roman"/>
          <w:sz w:val="28"/>
          <w:szCs w:val="28"/>
        </w:rPr>
        <w:t xml:space="preserve"> г.</w:t>
      </w:r>
      <w:r w:rsidR="000D3307" w:rsidRPr="008C1346">
        <w:rPr>
          <w:rFonts w:ascii="Times New Roman" w:hAnsi="Times New Roman"/>
          <w:sz w:val="28"/>
          <w:szCs w:val="28"/>
        </w:rPr>
        <w:t xml:space="preserve"> - </w:t>
      </w:r>
      <w:r w:rsidR="002E2003" w:rsidRPr="008C1346">
        <w:rPr>
          <w:rFonts w:ascii="Times New Roman" w:hAnsi="Times New Roman"/>
          <w:sz w:val="28"/>
          <w:szCs w:val="28"/>
        </w:rPr>
        <w:t>1</w:t>
      </w:r>
      <w:r w:rsidR="00CF0C07" w:rsidRPr="008C1346">
        <w:rPr>
          <w:rFonts w:ascii="Times New Roman" w:hAnsi="Times New Roman"/>
          <w:sz w:val="28"/>
          <w:szCs w:val="28"/>
        </w:rPr>
        <w:t>6317</w:t>
      </w:r>
      <w:r w:rsidR="000D3307" w:rsidRPr="008C1346">
        <w:rPr>
          <w:rFonts w:ascii="Times New Roman" w:hAnsi="Times New Roman"/>
          <w:sz w:val="28"/>
          <w:szCs w:val="28"/>
        </w:rPr>
        <w:t>; 201</w:t>
      </w:r>
      <w:r w:rsidR="00E108B7" w:rsidRPr="008C1346">
        <w:rPr>
          <w:rFonts w:ascii="Times New Roman" w:hAnsi="Times New Roman"/>
          <w:sz w:val="28"/>
          <w:szCs w:val="28"/>
        </w:rPr>
        <w:t>9</w:t>
      </w:r>
      <w:r w:rsidR="00B47560" w:rsidRPr="008C1346">
        <w:rPr>
          <w:rFonts w:ascii="Times New Roman" w:hAnsi="Times New Roman"/>
          <w:sz w:val="28"/>
          <w:szCs w:val="28"/>
        </w:rPr>
        <w:t xml:space="preserve"> г.</w:t>
      </w:r>
      <w:r w:rsidR="00E108B7" w:rsidRPr="008C1346">
        <w:rPr>
          <w:rFonts w:ascii="Times New Roman" w:hAnsi="Times New Roman"/>
          <w:sz w:val="28"/>
          <w:szCs w:val="28"/>
        </w:rPr>
        <w:t xml:space="preserve"> </w:t>
      </w:r>
      <w:r w:rsidR="000D3307" w:rsidRPr="008C1346">
        <w:rPr>
          <w:rFonts w:ascii="Times New Roman" w:hAnsi="Times New Roman"/>
          <w:sz w:val="28"/>
          <w:szCs w:val="28"/>
        </w:rPr>
        <w:t>-</w:t>
      </w:r>
      <w:r w:rsidR="00E108B7" w:rsidRPr="008C1346">
        <w:rPr>
          <w:rFonts w:ascii="Times New Roman" w:hAnsi="Times New Roman"/>
          <w:sz w:val="28"/>
          <w:szCs w:val="28"/>
        </w:rPr>
        <w:t xml:space="preserve"> </w:t>
      </w:r>
      <w:r w:rsidR="002E2003" w:rsidRPr="008C1346">
        <w:rPr>
          <w:rFonts w:ascii="Times New Roman" w:hAnsi="Times New Roman"/>
          <w:sz w:val="28"/>
          <w:szCs w:val="28"/>
        </w:rPr>
        <w:t>1</w:t>
      </w:r>
      <w:r w:rsidR="00CF0C07" w:rsidRPr="008C1346">
        <w:rPr>
          <w:rFonts w:ascii="Times New Roman" w:hAnsi="Times New Roman"/>
          <w:sz w:val="28"/>
          <w:szCs w:val="28"/>
        </w:rPr>
        <w:t>8282</w:t>
      </w:r>
      <w:r w:rsidR="000D3307" w:rsidRPr="008C1346">
        <w:rPr>
          <w:rFonts w:ascii="Times New Roman" w:hAnsi="Times New Roman"/>
          <w:sz w:val="28"/>
          <w:szCs w:val="28"/>
        </w:rPr>
        <w:t xml:space="preserve">). </w:t>
      </w:r>
    </w:p>
    <w:p w:rsidR="00C10343" w:rsidRPr="00E61729" w:rsidRDefault="00C10343" w:rsidP="00C103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сравнительного анализа обращений следует, что большинство из них требуют разъяснений норм действующего законодательства, либо обращения не относятся к компетенции инспекции </w:t>
      </w:r>
      <w:r w:rsidRPr="00E61729">
        <w:rPr>
          <w:sz w:val="28"/>
          <w:szCs w:val="28"/>
        </w:rPr>
        <w:t xml:space="preserve">(2018 - 66,4%; 2019 - 73%), обращения, содержащие факты, послужившие </w:t>
      </w:r>
      <w:proofErr w:type="gramStart"/>
      <w:r w:rsidRPr="00E61729">
        <w:rPr>
          <w:sz w:val="28"/>
          <w:szCs w:val="28"/>
        </w:rPr>
        <w:t>основанием для проведения проверок</w:t>
      </w:r>
      <w:proofErr w:type="gramEnd"/>
      <w:r w:rsidRPr="00E61729">
        <w:rPr>
          <w:sz w:val="28"/>
          <w:szCs w:val="28"/>
        </w:rPr>
        <w:t xml:space="preserve"> составили в 2018 году – 33,6%, в 2019 – 27%.</w:t>
      </w:r>
    </w:p>
    <w:p w:rsidR="00C10343" w:rsidRPr="00E61729" w:rsidRDefault="00C10343" w:rsidP="00C10343">
      <w:pPr>
        <w:ind w:firstLine="708"/>
        <w:rPr>
          <w:sz w:val="28"/>
          <w:szCs w:val="28"/>
        </w:rPr>
      </w:pPr>
    </w:p>
    <w:p w:rsidR="003A558C" w:rsidRPr="00024BD8" w:rsidRDefault="003A558C" w:rsidP="00E735FB">
      <w:pPr>
        <w:ind w:firstLine="708"/>
        <w:jc w:val="both"/>
        <w:rPr>
          <w:sz w:val="28"/>
          <w:szCs w:val="28"/>
        </w:rPr>
      </w:pPr>
      <w:r w:rsidRPr="00024BD8">
        <w:rPr>
          <w:sz w:val="28"/>
          <w:szCs w:val="28"/>
        </w:rPr>
        <w:lastRenderedPageBreak/>
        <w:t>Т</w:t>
      </w:r>
      <w:r w:rsidR="000D3307" w:rsidRPr="00024BD8">
        <w:rPr>
          <w:sz w:val="28"/>
          <w:szCs w:val="28"/>
        </w:rPr>
        <w:t>енденция</w:t>
      </w:r>
      <w:r w:rsidRPr="00024BD8">
        <w:rPr>
          <w:sz w:val="28"/>
          <w:szCs w:val="28"/>
        </w:rPr>
        <w:t xml:space="preserve"> прироста обращений</w:t>
      </w:r>
      <w:r w:rsidR="00B06A96" w:rsidRPr="00024BD8">
        <w:rPr>
          <w:sz w:val="28"/>
          <w:szCs w:val="28"/>
        </w:rPr>
        <w:t xml:space="preserve"> </w:t>
      </w:r>
      <w:r w:rsidRPr="00024BD8">
        <w:rPr>
          <w:sz w:val="28"/>
          <w:szCs w:val="28"/>
        </w:rPr>
        <w:t>связан</w:t>
      </w:r>
      <w:r w:rsidR="000D3307" w:rsidRPr="00024BD8">
        <w:rPr>
          <w:sz w:val="28"/>
          <w:szCs w:val="28"/>
        </w:rPr>
        <w:t>а,</w:t>
      </w:r>
      <w:r w:rsidRPr="00024BD8">
        <w:rPr>
          <w:sz w:val="28"/>
          <w:szCs w:val="28"/>
        </w:rPr>
        <w:t xml:space="preserve"> в первую очередь</w:t>
      </w:r>
      <w:r w:rsidR="000D3307" w:rsidRPr="00024BD8">
        <w:rPr>
          <w:sz w:val="28"/>
          <w:szCs w:val="28"/>
        </w:rPr>
        <w:t>,</w:t>
      </w:r>
      <w:r w:rsidRPr="00024BD8">
        <w:rPr>
          <w:sz w:val="28"/>
          <w:szCs w:val="28"/>
        </w:rPr>
        <w:t xml:space="preserve"> с</w:t>
      </w:r>
      <w:r w:rsidR="00197862" w:rsidRPr="00024BD8">
        <w:rPr>
          <w:sz w:val="28"/>
          <w:szCs w:val="28"/>
        </w:rPr>
        <w:t> </w:t>
      </w:r>
      <w:r w:rsidRPr="00024BD8">
        <w:rPr>
          <w:sz w:val="28"/>
          <w:szCs w:val="28"/>
        </w:rPr>
        <w:t xml:space="preserve">меняющимся законодательством (это </w:t>
      </w:r>
      <w:r w:rsidR="00BA3101" w:rsidRPr="00024BD8">
        <w:rPr>
          <w:sz w:val="28"/>
          <w:szCs w:val="28"/>
        </w:rPr>
        <w:t xml:space="preserve">расширение полномочий органов государственного жилищного надзора, </w:t>
      </w:r>
      <w:r w:rsidR="00532866" w:rsidRPr="00024BD8">
        <w:rPr>
          <w:sz w:val="28"/>
          <w:szCs w:val="28"/>
        </w:rPr>
        <w:t>затронувш</w:t>
      </w:r>
      <w:r w:rsidR="000D3307" w:rsidRPr="00024BD8">
        <w:rPr>
          <w:sz w:val="28"/>
          <w:szCs w:val="28"/>
        </w:rPr>
        <w:t>е</w:t>
      </w:r>
      <w:r w:rsidR="00532866" w:rsidRPr="00024BD8">
        <w:rPr>
          <w:sz w:val="28"/>
          <w:szCs w:val="28"/>
        </w:rPr>
        <w:t xml:space="preserve">е </w:t>
      </w:r>
      <w:r w:rsidR="00BA3101" w:rsidRPr="00024BD8">
        <w:rPr>
          <w:sz w:val="28"/>
          <w:szCs w:val="28"/>
        </w:rPr>
        <w:t xml:space="preserve">предмет </w:t>
      </w:r>
      <w:r w:rsidR="00532866" w:rsidRPr="00024BD8">
        <w:rPr>
          <w:sz w:val="28"/>
          <w:szCs w:val="28"/>
        </w:rPr>
        <w:t xml:space="preserve">и основания </w:t>
      </w:r>
      <w:r w:rsidR="00BA3101" w:rsidRPr="00024BD8">
        <w:rPr>
          <w:sz w:val="28"/>
          <w:szCs w:val="28"/>
        </w:rPr>
        <w:t>проводимых проверок, установление новых обязательных и лицензионных требований,</w:t>
      </w:r>
      <w:r w:rsidR="00CA41A9" w:rsidRPr="00024BD8">
        <w:rPr>
          <w:sz w:val="28"/>
          <w:szCs w:val="28"/>
        </w:rPr>
        <w:t xml:space="preserve"> в том числе </w:t>
      </w:r>
      <w:r w:rsidR="00B06A96" w:rsidRPr="00024BD8">
        <w:rPr>
          <w:sz w:val="28"/>
          <w:szCs w:val="28"/>
        </w:rPr>
        <w:t>к п</w:t>
      </w:r>
      <w:r w:rsidR="00B06A96" w:rsidRPr="00024BD8">
        <w:rPr>
          <w:rFonts w:eastAsiaTheme="minorHAnsi"/>
          <w:sz w:val="28"/>
          <w:szCs w:val="28"/>
          <w:lang w:eastAsia="en-US"/>
        </w:rPr>
        <w:t xml:space="preserve">орядку раскрытия информации управляющей организацией, товариществом или кооперативом, </w:t>
      </w:r>
      <w:r w:rsidR="00CA41A9" w:rsidRPr="00024BD8">
        <w:rPr>
          <w:sz w:val="28"/>
          <w:szCs w:val="28"/>
        </w:rPr>
        <w:t>ведени</w:t>
      </w:r>
      <w:r w:rsidR="00532866" w:rsidRPr="00024BD8">
        <w:rPr>
          <w:sz w:val="28"/>
          <w:szCs w:val="28"/>
        </w:rPr>
        <w:t xml:space="preserve">ю </w:t>
      </w:r>
      <w:r w:rsidR="00B06A96" w:rsidRPr="00024BD8">
        <w:rPr>
          <w:sz w:val="28"/>
          <w:szCs w:val="28"/>
        </w:rPr>
        <w:t>ими</w:t>
      </w:r>
      <w:r w:rsidR="00CA41A9" w:rsidRPr="00024BD8">
        <w:rPr>
          <w:sz w:val="28"/>
          <w:szCs w:val="28"/>
        </w:rPr>
        <w:t xml:space="preserve"> реестр</w:t>
      </w:r>
      <w:r w:rsidR="00532866" w:rsidRPr="00024BD8">
        <w:rPr>
          <w:sz w:val="28"/>
          <w:szCs w:val="28"/>
        </w:rPr>
        <w:t>а</w:t>
      </w:r>
      <w:r w:rsidR="00CA41A9" w:rsidRPr="00024BD8">
        <w:rPr>
          <w:sz w:val="28"/>
          <w:szCs w:val="28"/>
        </w:rPr>
        <w:t xml:space="preserve"> собственников помещений в </w:t>
      </w:r>
      <w:r w:rsidR="00532866" w:rsidRPr="00024BD8">
        <w:rPr>
          <w:sz w:val="28"/>
          <w:szCs w:val="28"/>
        </w:rPr>
        <w:t xml:space="preserve">многоквартирном доме и др.) </w:t>
      </w:r>
      <w:r w:rsidRPr="00024BD8">
        <w:rPr>
          <w:sz w:val="28"/>
          <w:szCs w:val="28"/>
        </w:rPr>
        <w:t xml:space="preserve">и, как следствие, недостаточной информированностью граждан </w:t>
      </w:r>
      <w:r w:rsidR="00C43EA2" w:rsidRPr="00024BD8">
        <w:rPr>
          <w:sz w:val="28"/>
          <w:szCs w:val="28"/>
        </w:rPr>
        <w:t>об</w:t>
      </w:r>
      <w:r w:rsidRPr="00024BD8">
        <w:rPr>
          <w:sz w:val="28"/>
          <w:szCs w:val="28"/>
        </w:rPr>
        <w:t xml:space="preserve"> </w:t>
      </w:r>
      <w:r w:rsidR="000D3307" w:rsidRPr="00024BD8">
        <w:rPr>
          <w:sz w:val="28"/>
          <w:szCs w:val="28"/>
        </w:rPr>
        <w:t xml:space="preserve">особенностях </w:t>
      </w:r>
      <w:r w:rsidRPr="00024BD8">
        <w:rPr>
          <w:sz w:val="28"/>
          <w:szCs w:val="28"/>
        </w:rPr>
        <w:t>правовых новаций, а также необходимостью оперативн</w:t>
      </w:r>
      <w:r w:rsidR="00C43EA2" w:rsidRPr="00024BD8">
        <w:rPr>
          <w:sz w:val="28"/>
          <w:szCs w:val="28"/>
        </w:rPr>
        <w:t>ой</w:t>
      </w:r>
      <w:r w:rsidRPr="00024BD8">
        <w:rPr>
          <w:sz w:val="28"/>
          <w:szCs w:val="28"/>
        </w:rPr>
        <w:t xml:space="preserve"> перестро</w:t>
      </w:r>
      <w:r w:rsidR="00C43EA2" w:rsidRPr="00024BD8">
        <w:rPr>
          <w:sz w:val="28"/>
          <w:szCs w:val="28"/>
        </w:rPr>
        <w:t>йки</w:t>
      </w:r>
      <w:r w:rsidRPr="00024BD8">
        <w:rPr>
          <w:sz w:val="28"/>
          <w:szCs w:val="28"/>
        </w:rPr>
        <w:t xml:space="preserve"> работ</w:t>
      </w:r>
      <w:r w:rsidR="00C43EA2" w:rsidRPr="00024BD8">
        <w:rPr>
          <w:sz w:val="28"/>
          <w:szCs w:val="28"/>
        </w:rPr>
        <w:t>ы</w:t>
      </w:r>
      <w:r w:rsidRPr="00024BD8">
        <w:rPr>
          <w:sz w:val="28"/>
          <w:szCs w:val="28"/>
        </w:rPr>
        <w:t xml:space="preserve"> бизнеса </w:t>
      </w:r>
      <w:r w:rsidR="00C43EA2" w:rsidRPr="00024BD8">
        <w:rPr>
          <w:sz w:val="28"/>
          <w:szCs w:val="28"/>
        </w:rPr>
        <w:t>в</w:t>
      </w:r>
      <w:r w:rsidRPr="00024BD8">
        <w:rPr>
          <w:sz w:val="28"/>
          <w:szCs w:val="28"/>
        </w:rPr>
        <w:t xml:space="preserve"> новых условиях.</w:t>
      </w:r>
    </w:p>
    <w:p w:rsidR="003A558C" w:rsidRPr="00024BD8" w:rsidRDefault="00C43EA2" w:rsidP="00E735FB">
      <w:pPr>
        <w:ind w:firstLine="708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В условиях отсутствия </w:t>
      </w:r>
      <w:r w:rsidR="003A558C" w:rsidRPr="00024BD8">
        <w:rPr>
          <w:sz w:val="28"/>
          <w:szCs w:val="28"/>
        </w:rPr>
        <w:t>эффективн</w:t>
      </w:r>
      <w:r w:rsidRPr="00024BD8">
        <w:rPr>
          <w:sz w:val="28"/>
          <w:szCs w:val="28"/>
        </w:rPr>
        <w:t>ого</w:t>
      </w:r>
      <w:r w:rsidR="003A558C" w:rsidRPr="00024BD8">
        <w:rPr>
          <w:sz w:val="28"/>
          <w:szCs w:val="28"/>
        </w:rPr>
        <w:t xml:space="preserve"> диалог</w:t>
      </w:r>
      <w:r w:rsidRPr="00024BD8">
        <w:rPr>
          <w:sz w:val="28"/>
          <w:szCs w:val="28"/>
        </w:rPr>
        <w:t>а</w:t>
      </w:r>
      <w:r w:rsidR="003A558C" w:rsidRPr="00024BD8">
        <w:rPr>
          <w:sz w:val="28"/>
          <w:szCs w:val="28"/>
        </w:rPr>
        <w:t xml:space="preserve"> между гражданами, проживающими в жилищном фонде региона, и управляющими организациями</w:t>
      </w:r>
      <w:r w:rsidRPr="00024BD8">
        <w:rPr>
          <w:sz w:val="28"/>
          <w:szCs w:val="28"/>
        </w:rPr>
        <w:t>, и</w:t>
      </w:r>
      <w:r w:rsidR="003A558C" w:rsidRPr="00024BD8">
        <w:rPr>
          <w:sz w:val="28"/>
          <w:szCs w:val="28"/>
        </w:rPr>
        <w:t>нспекци</w:t>
      </w:r>
      <w:r w:rsidR="00B93215">
        <w:rPr>
          <w:sz w:val="28"/>
          <w:szCs w:val="28"/>
        </w:rPr>
        <w:t>ей</w:t>
      </w:r>
      <w:r w:rsidR="003A558C" w:rsidRPr="00024BD8">
        <w:rPr>
          <w:sz w:val="28"/>
          <w:szCs w:val="28"/>
        </w:rPr>
        <w:t xml:space="preserve"> поставлена</w:t>
      </w:r>
      <w:r w:rsidR="00B93215">
        <w:rPr>
          <w:sz w:val="28"/>
          <w:szCs w:val="28"/>
        </w:rPr>
        <w:t xml:space="preserve"> цель</w:t>
      </w:r>
      <w:r w:rsidR="004F5437" w:rsidRPr="00024BD8">
        <w:rPr>
          <w:sz w:val="28"/>
          <w:szCs w:val="28"/>
        </w:rPr>
        <w:t xml:space="preserve"> </w:t>
      </w:r>
      <w:r w:rsidR="003A558C" w:rsidRPr="00024BD8">
        <w:rPr>
          <w:sz w:val="28"/>
          <w:szCs w:val="28"/>
        </w:rPr>
        <w:t>стать площадкой для такого диалога.</w:t>
      </w:r>
    </w:p>
    <w:p w:rsidR="002322CB" w:rsidRDefault="003A558C" w:rsidP="00E735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Для достижения поставленной цели в </w:t>
      </w:r>
      <w:r w:rsidR="000A7599" w:rsidRPr="00024BD8">
        <w:rPr>
          <w:sz w:val="28"/>
          <w:szCs w:val="28"/>
        </w:rPr>
        <w:t xml:space="preserve">отчетном периоде </w:t>
      </w:r>
      <w:r w:rsidRPr="00024BD8">
        <w:rPr>
          <w:sz w:val="28"/>
          <w:szCs w:val="28"/>
        </w:rPr>
        <w:t xml:space="preserve">инспекцией </w:t>
      </w:r>
      <w:r w:rsidR="00710441" w:rsidRPr="00024BD8">
        <w:rPr>
          <w:sz w:val="28"/>
          <w:szCs w:val="28"/>
        </w:rPr>
        <w:t xml:space="preserve">откорректирован </w:t>
      </w:r>
      <w:r w:rsidR="0043122D" w:rsidRPr="00024BD8">
        <w:rPr>
          <w:sz w:val="28"/>
          <w:szCs w:val="28"/>
        </w:rPr>
        <w:t>перечень программных мероприятий программы профилактики нарушений обязательных требований государственной жилищной инспекции Новосибирской области на 2018,</w:t>
      </w:r>
      <w:r w:rsidR="003578CA">
        <w:rPr>
          <w:sz w:val="28"/>
          <w:szCs w:val="28"/>
        </w:rPr>
        <w:t xml:space="preserve"> </w:t>
      </w:r>
      <w:r w:rsidR="0043122D" w:rsidRPr="00024BD8">
        <w:rPr>
          <w:sz w:val="28"/>
          <w:szCs w:val="28"/>
        </w:rPr>
        <w:t>2019 и 2020 годы,</w:t>
      </w:r>
      <w:r w:rsidR="00710441" w:rsidRPr="00024BD8">
        <w:rPr>
          <w:sz w:val="28"/>
          <w:szCs w:val="28"/>
        </w:rPr>
        <w:t xml:space="preserve"> </w:t>
      </w:r>
      <w:r w:rsidR="0043122D" w:rsidRPr="00024BD8">
        <w:rPr>
          <w:sz w:val="28"/>
          <w:szCs w:val="28"/>
        </w:rPr>
        <w:t>реализуется</w:t>
      </w:r>
      <w:r w:rsidRPr="00024BD8">
        <w:rPr>
          <w:sz w:val="28"/>
          <w:szCs w:val="28"/>
        </w:rPr>
        <w:t xml:space="preserve"> план информационных мероприятий, направленных на повышение уровня осведомленности населения в вопросах управления многоквартирными домами и</w:t>
      </w:r>
      <w:r w:rsidR="00197862" w:rsidRPr="00024BD8">
        <w:rPr>
          <w:sz w:val="28"/>
          <w:szCs w:val="28"/>
        </w:rPr>
        <w:t> </w:t>
      </w:r>
      <w:r w:rsidRPr="00024BD8">
        <w:rPr>
          <w:sz w:val="28"/>
          <w:szCs w:val="28"/>
        </w:rPr>
        <w:t>осуществления государственного жилищного н</w:t>
      </w:r>
      <w:r w:rsidR="00197862" w:rsidRPr="00024BD8">
        <w:rPr>
          <w:sz w:val="28"/>
          <w:szCs w:val="28"/>
        </w:rPr>
        <w:t xml:space="preserve">адзора и лицензионного контроля, во </w:t>
      </w:r>
      <w:r w:rsidRPr="00024BD8">
        <w:rPr>
          <w:sz w:val="28"/>
          <w:szCs w:val="28"/>
        </w:rPr>
        <w:t xml:space="preserve">исполнение </w:t>
      </w:r>
      <w:r w:rsidR="00197862" w:rsidRPr="00024BD8">
        <w:rPr>
          <w:sz w:val="28"/>
          <w:szCs w:val="28"/>
        </w:rPr>
        <w:t>которого</w:t>
      </w:r>
      <w:r w:rsidRPr="00024BD8">
        <w:rPr>
          <w:sz w:val="28"/>
          <w:szCs w:val="28"/>
        </w:rPr>
        <w:t xml:space="preserve"> руководство и специалисты инспекции участвуют в теле- и радиопрограммах по тематике ЖКХ, организуют и проводят информационные мероприятия с привлечен</w:t>
      </w:r>
      <w:r w:rsidR="0043122D" w:rsidRPr="00024BD8">
        <w:rPr>
          <w:sz w:val="28"/>
          <w:szCs w:val="28"/>
        </w:rPr>
        <w:t>ием средств массовой информации.</w:t>
      </w:r>
    </w:p>
    <w:p w:rsidR="00824E1B" w:rsidRPr="008C1346" w:rsidRDefault="00824E1B" w:rsidP="00E735F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1346">
        <w:rPr>
          <w:rFonts w:ascii="Times New Roman" w:hAnsi="Times New Roman"/>
          <w:sz w:val="28"/>
          <w:szCs w:val="28"/>
        </w:rPr>
        <w:t>В отчетном периоде на постоянной основе организовано информационное взаимодействие с управляющими компаниями и товариществами собственников жилья. В таком взаимодействии участвуют 320 управляющих компаний и 477 ТСЖ. За истекший период от них поступило 118</w:t>
      </w:r>
      <w:r w:rsidRPr="008C1346">
        <w:rPr>
          <w:rFonts w:ascii="Times New Roman" w:hAnsi="Times New Roman"/>
          <w:i/>
          <w:sz w:val="28"/>
          <w:szCs w:val="28"/>
        </w:rPr>
        <w:t xml:space="preserve"> </w:t>
      </w:r>
      <w:r w:rsidRPr="008C1346">
        <w:rPr>
          <w:rFonts w:ascii="Times New Roman" w:hAnsi="Times New Roman"/>
          <w:sz w:val="28"/>
          <w:szCs w:val="28"/>
        </w:rPr>
        <w:t>вопросов, касающихся управления многоквартирными домами, по которым позиция инспекции доведена до участников взаимодействия.</w:t>
      </w:r>
    </w:p>
    <w:p w:rsidR="003A558C" w:rsidRPr="00024BD8" w:rsidRDefault="003A558C" w:rsidP="00E735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На официальном сайте инспекции</w:t>
      </w:r>
      <w:r w:rsidR="00F37ED3" w:rsidRPr="00024BD8">
        <w:rPr>
          <w:sz w:val="28"/>
          <w:szCs w:val="28"/>
        </w:rPr>
        <w:t xml:space="preserve"> в</w:t>
      </w:r>
      <w:r w:rsidR="00F37ED3" w:rsidRPr="00024BD8">
        <w:rPr>
          <w:rFonts w:eastAsiaTheme="minorHAnsi"/>
          <w:sz w:val="28"/>
          <w:szCs w:val="28"/>
          <w:lang w:eastAsia="en-US"/>
        </w:rPr>
        <w:t xml:space="preserve"> информационно-телек</w:t>
      </w:r>
      <w:r w:rsidR="00B47560">
        <w:rPr>
          <w:rFonts w:eastAsiaTheme="minorHAnsi"/>
          <w:sz w:val="28"/>
          <w:szCs w:val="28"/>
          <w:lang w:eastAsia="en-US"/>
        </w:rPr>
        <w:t>оммуникационной сети «Интернет»</w:t>
      </w:r>
      <w:r w:rsidR="00F37ED3" w:rsidRPr="00024BD8">
        <w:rPr>
          <w:rFonts w:eastAsiaTheme="minorHAnsi"/>
          <w:sz w:val="28"/>
          <w:szCs w:val="28"/>
          <w:lang w:eastAsia="en-US"/>
        </w:rPr>
        <w:t xml:space="preserve"> </w:t>
      </w:r>
      <w:r w:rsidR="00B47560">
        <w:rPr>
          <w:rFonts w:eastAsiaTheme="minorHAnsi"/>
          <w:sz w:val="28"/>
          <w:szCs w:val="28"/>
          <w:lang w:eastAsia="en-US"/>
        </w:rPr>
        <w:t>(</w:t>
      </w:r>
      <w:r w:rsidR="00F37ED3" w:rsidRPr="00024BD8">
        <w:rPr>
          <w:rFonts w:eastAsiaTheme="minorHAnsi"/>
          <w:sz w:val="28"/>
          <w:szCs w:val="28"/>
          <w:lang w:eastAsia="en-US"/>
        </w:rPr>
        <w:t>www.gji.nso.ru</w:t>
      </w:r>
      <w:r w:rsidR="00B47560">
        <w:rPr>
          <w:rFonts w:eastAsiaTheme="minorHAnsi"/>
          <w:sz w:val="28"/>
          <w:szCs w:val="28"/>
          <w:lang w:eastAsia="en-US"/>
        </w:rPr>
        <w:t>)</w:t>
      </w:r>
      <w:r w:rsidR="00F37ED3" w:rsidRPr="00024BD8">
        <w:rPr>
          <w:rFonts w:eastAsiaTheme="minorHAnsi"/>
          <w:sz w:val="28"/>
          <w:szCs w:val="28"/>
          <w:lang w:eastAsia="en-US"/>
        </w:rPr>
        <w:t xml:space="preserve"> (далее та</w:t>
      </w:r>
      <w:r w:rsidR="002C25C9" w:rsidRPr="00024BD8">
        <w:rPr>
          <w:rFonts w:eastAsiaTheme="minorHAnsi"/>
          <w:sz w:val="28"/>
          <w:szCs w:val="28"/>
          <w:lang w:eastAsia="en-US"/>
        </w:rPr>
        <w:t>к</w:t>
      </w:r>
      <w:r w:rsidR="00F37ED3" w:rsidRPr="00024BD8">
        <w:rPr>
          <w:rFonts w:eastAsiaTheme="minorHAnsi"/>
          <w:sz w:val="28"/>
          <w:szCs w:val="28"/>
          <w:lang w:eastAsia="en-US"/>
        </w:rPr>
        <w:t>же - официальный сайт инспекции или сайт)</w:t>
      </w:r>
      <w:r w:rsidRPr="00024BD8">
        <w:rPr>
          <w:sz w:val="28"/>
          <w:szCs w:val="28"/>
        </w:rPr>
        <w:t xml:space="preserve"> регулярно обновляются разделы по направлениям деятельности инспекции, размещаются материалы новостного, информационного и методического характера, в том числе материалы, которые иллюстрируют положительный опыт управления многоквартирным домом и освещают результаты деятельности инспекции. На сайте созданы и поддерживаются в актуальном состоянии разделы: «Уголок потребителя», «Владельцам специальных счетов», «Предс</w:t>
      </w:r>
      <w:r w:rsidR="00C43EA2" w:rsidRPr="00024BD8">
        <w:rPr>
          <w:sz w:val="28"/>
          <w:szCs w:val="28"/>
        </w:rPr>
        <w:t>едателю ТСЖ</w:t>
      </w:r>
      <w:r w:rsidR="001A5FE4">
        <w:rPr>
          <w:sz w:val="28"/>
          <w:szCs w:val="28"/>
        </w:rPr>
        <w:t>»</w:t>
      </w:r>
      <w:r w:rsidR="00C43EA2" w:rsidRPr="00024BD8">
        <w:rPr>
          <w:i/>
          <w:sz w:val="28"/>
          <w:szCs w:val="28"/>
        </w:rPr>
        <w:t xml:space="preserve">, </w:t>
      </w:r>
      <w:r w:rsidR="00824E1B">
        <w:rPr>
          <w:sz w:val="28"/>
          <w:szCs w:val="28"/>
        </w:rPr>
        <w:t>«Р</w:t>
      </w:r>
      <w:r w:rsidR="00C43EA2" w:rsidRPr="00024BD8">
        <w:rPr>
          <w:sz w:val="28"/>
          <w:szCs w:val="28"/>
        </w:rPr>
        <w:t>еформа</w:t>
      </w:r>
      <w:r w:rsidR="00730B55" w:rsidRPr="00024BD8">
        <w:rPr>
          <w:sz w:val="28"/>
          <w:szCs w:val="28"/>
        </w:rPr>
        <w:t xml:space="preserve"> контрольно-надзорной деятельности</w:t>
      </w:r>
      <w:r w:rsidR="000F465B" w:rsidRPr="00024BD8">
        <w:rPr>
          <w:sz w:val="28"/>
          <w:szCs w:val="28"/>
        </w:rPr>
        <w:t>, результаты деятельности</w:t>
      </w:r>
      <w:r w:rsidR="00B47560">
        <w:rPr>
          <w:sz w:val="28"/>
          <w:szCs w:val="28"/>
        </w:rPr>
        <w:t>»</w:t>
      </w:r>
      <w:r w:rsidRPr="00024BD8">
        <w:rPr>
          <w:sz w:val="28"/>
          <w:szCs w:val="28"/>
        </w:rPr>
        <w:t>.</w:t>
      </w:r>
    </w:p>
    <w:p w:rsidR="003A558C" w:rsidRDefault="003A558C" w:rsidP="00E735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Активно применяется практика проведения руководством и специалистами </w:t>
      </w:r>
      <w:r w:rsidR="00CB5EAA" w:rsidRPr="00024BD8">
        <w:rPr>
          <w:sz w:val="28"/>
          <w:szCs w:val="28"/>
        </w:rPr>
        <w:t>инспекции</w:t>
      </w:r>
      <w:r w:rsidRPr="00024BD8">
        <w:rPr>
          <w:sz w:val="28"/>
          <w:szCs w:val="28"/>
        </w:rPr>
        <w:t xml:space="preserve"> выездных семинаров, круглых столов для председателей советов многоквартирных домов, </w:t>
      </w:r>
      <w:r w:rsidR="00CB5EAA" w:rsidRPr="00024BD8">
        <w:rPr>
          <w:rFonts w:eastAsiaTheme="minorHAnsi"/>
          <w:sz w:val="28"/>
          <w:szCs w:val="28"/>
          <w:lang w:eastAsia="en-US"/>
        </w:rPr>
        <w:t>товариществ собственников жилья, жилищных, жилищно-строительных или иных специализированных потребительских кооперативов (далее также – ТСЖ или ЖСК)</w:t>
      </w:r>
      <w:r w:rsidRPr="00024BD8">
        <w:rPr>
          <w:sz w:val="28"/>
          <w:szCs w:val="28"/>
        </w:rPr>
        <w:t>, руководителей юридических лиц, осуществляющих управление жилищным фондом, прием</w:t>
      </w:r>
      <w:r w:rsidR="00730B55" w:rsidRPr="00024BD8">
        <w:rPr>
          <w:sz w:val="28"/>
          <w:szCs w:val="28"/>
        </w:rPr>
        <w:t>ов</w:t>
      </w:r>
      <w:r w:rsidRPr="00024BD8">
        <w:rPr>
          <w:sz w:val="28"/>
          <w:szCs w:val="28"/>
        </w:rPr>
        <w:t xml:space="preserve"> граждан на</w:t>
      </w:r>
      <w:r w:rsidR="00CB5EAA" w:rsidRPr="00024BD8">
        <w:rPr>
          <w:sz w:val="28"/>
          <w:szCs w:val="28"/>
        </w:rPr>
        <w:t> </w:t>
      </w:r>
      <w:r w:rsidRPr="00024BD8">
        <w:rPr>
          <w:sz w:val="28"/>
          <w:szCs w:val="28"/>
        </w:rPr>
        <w:t xml:space="preserve">информационных площадках органов местного самоуправления, управляющих </w:t>
      </w:r>
      <w:r w:rsidRPr="00024BD8">
        <w:rPr>
          <w:sz w:val="28"/>
          <w:szCs w:val="28"/>
        </w:rPr>
        <w:lastRenderedPageBreak/>
        <w:t>и общественных организаций в районах города Новосибирска и муниципальных образованиях Новосибирской области.</w:t>
      </w:r>
    </w:p>
    <w:p w:rsidR="003A558C" w:rsidRPr="00024BD8" w:rsidRDefault="002322CB" w:rsidP="00E735FB">
      <w:pPr>
        <w:ind w:firstLine="708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На отчетную дату</w:t>
      </w:r>
      <w:r w:rsidR="003A558C" w:rsidRPr="00024BD8">
        <w:rPr>
          <w:sz w:val="28"/>
          <w:szCs w:val="28"/>
        </w:rPr>
        <w:t xml:space="preserve"> </w:t>
      </w:r>
      <w:r w:rsidR="00CB5EAA" w:rsidRPr="00024BD8">
        <w:rPr>
          <w:sz w:val="28"/>
          <w:szCs w:val="28"/>
        </w:rPr>
        <w:t>ГЖИ НСО</w:t>
      </w:r>
      <w:r w:rsidR="003A558C" w:rsidRPr="00024BD8">
        <w:rPr>
          <w:sz w:val="28"/>
          <w:szCs w:val="28"/>
        </w:rPr>
        <w:t xml:space="preserve"> заключены</w:t>
      </w:r>
      <w:r w:rsidRPr="00024BD8">
        <w:rPr>
          <w:sz w:val="28"/>
          <w:szCs w:val="28"/>
        </w:rPr>
        <w:t xml:space="preserve"> и действуют</w:t>
      </w:r>
      <w:r w:rsidR="003A558C" w:rsidRPr="00024BD8">
        <w:rPr>
          <w:sz w:val="28"/>
          <w:szCs w:val="28"/>
        </w:rPr>
        <w:t xml:space="preserve"> соглашения о сотрудничестве с</w:t>
      </w:r>
      <w:r w:rsidR="00CB5EAA" w:rsidRPr="00024BD8">
        <w:rPr>
          <w:sz w:val="28"/>
          <w:szCs w:val="28"/>
        </w:rPr>
        <w:t> </w:t>
      </w:r>
      <w:r w:rsidR="003A558C" w:rsidRPr="00024BD8">
        <w:rPr>
          <w:sz w:val="28"/>
          <w:szCs w:val="28"/>
        </w:rPr>
        <w:t xml:space="preserve">общественными организациями, действующими в соответствии с Федеральным законом </w:t>
      </w:r>
      <w:r w:rsidR="00B47560" w:rsidRPr="00024BD8">
        <w:rPr>
          <w:sz w:val="28"/>
          <w:szCs w:val="28"/>
        </w:rPr>
        <w:t xml:space="preserve">от 21.07.2014 № 212-ФЗ </w:t>
      </w:r>
      <w:r w:rsidR="003A558C" w:rsidRPr="00024BD8">
        <w:rPr>
          <w:sz w:val="28"/>
          <w:szCs w:val="28"/>
        </w:rPr>
        <w:t xml:space="preserve">«Об основах общественного контроля в Российской Федерации», Законом Новосибирской области </w:t>
      </w:r>
      <w:r w:rsidR="00B47560" w:rsidRPr="00024BD8">
        <w:rPr>
          <w:sz w:val="28"/>
          <w:szCs w:val="28"/>
        </w:rPr>
        <w:t xml:space="preserve">от 02.06.2015 № 551-ОЗ </w:t>
      </w:r>
      <w:r w:rsidR="003A558C" w:rsidRPr="00024BD8">
        <w:rPr>
          <w:sz w:val="28"/>
          <w:szCs w:val="28"/>
        </w:rPr>
        <w:t>«Об отдельных вопросах организации и осуществления общественного контроля в</w:t>
      </w:r>
      <w:r w:rsidR="00CB5EAA" w:rsidRPr="00024BD8">
        <w:rPr>
          <w:sz w:val="28"/>
          <w:szCs w:val="28"/>
        </w:rPr>
        <w:t> </w:t>
      </w:r>
      <w:r w:rsidR="003A558C" w:rsidRPr="00024BD8">
        <w:rPr>
          <w:sz w:val="28"/>
          <w:szCs w:val="28"/>
        </w:rPr>
        <w:t>Новосибирской области». При ГЖИ НСО создан и</w:t>
      </w:r>
      <w:r w:rsidR="00CB5EAA" w:rsidRPr="00024BD8">
        <w:rPr>
          <w:sz w:val="28"/>
          <w:szCs w:val="28"/>
        </w:rPr>
        <w:t> </w:t>
      </w:r>
      <w:r w:rsidR="003A558C" w:rsidRPr="00024BD8">
        <w:rPr>
          <w:sz w:val="28"/>
          <w:szCs w:val="28"/>
        </w:rPr>
        <w:t xml:space="preserve">действует Общественный совет, в состав которого входят представители </w:t>
      </w:r>
      <w:r w:rsidR="00730B55" w:rsidRPr="00024BD8">
        <w:rPr>
          <w:sz w:val="28"/>
          <w:szCs w:val="28"/>
        </w:rPr>
        <w:t xml:space="preserve">различных </w:t>
      </w:r>
      <w:r w:rsidR="003A558C" w:rsidRPr="00024BD8">
        <w:rPr>
          <w:sz w:val="28"/>
          <w:szCs w:val="28"/>
        </w:rPr>
        <w:t>общественных</w:t>
      </w:r>
      <w:r w:rsidR="00730B55" w:rsidRPr="00024BD8">
        <w:rPr>
          <w:sz w:val="28"/>
          <w:szCs w:val="28"/>
        </w:rPr>
        <w:t xml:space="preserve"> и некоммерческих</w:t>
      </w:r>
      <w:r w:rsidR="003A558C" w:rsidRPr="00024BD8">
        <w:rPr>
          <w:sz w:val="28"/>
          <w:szCs w:val="28"/>
        </w:rPr>
        <w:t xml:space="preserve"> организаций, осуществляющих общественный контроль в сфере ЖКХ и эксперты, обладающие большим опытом работы в сфере защиты прав потребителей и управления многоквартирными домами. Материалы работы Общественного совета оперативно размещаются на сайте </w:t>
      </w:r>
      <w:r w:rsidR="00CB5EAA" w:rsidRPr="00024BD8">
        <w:rPr>
          <w:sz w:val="28"/>
          <w:szCs w:val="28"/>
        </w:rPr>
        <w:t>инспекции</w:t>
      </w:r>
      <w:r w:rsidR="003A558C" w:rsidRPr="00024BD8">
        <w:rPr>
          <w:sz w:val="28"/>
          <w:szCs w:val="28"/>
        </w:rPr>
        <w:t xml:space="preserve"> в</w:t>
      </w:r>
      <w:r w:rsidR="00CB5EAA" w:rsidRPr="00024BD8">
        <w:rPr>
          <w:sz w:val="28"/>
          <w:szCs w:val="28"/>
        </w:rPr>
        <w:t> </w:t>
      </w:r>
      <w:r w:rsidR="003A558C" w:rsidRPr="00024BD8">
        <w:rPr>
          <w:sz w:val="28"/>
          <w:szCs w:val="28"/>
        </w:rPr>
        <w:t>соответствующем разделе</w:t>
      </w:r>
      <w:r w:rsidRPr="00024BD8">
        <w:rPr>
          <w:sz w:val="28"/>
          <w:szCs w:val="28"/>
        </w:rPr>
        <w:t xml:space="preserve"> (</w:t>
      </w:r>
      <w:r w:rsidR="00BC6832" w:rsidRPr="00024BD8">
        <w:rPr>
          <w:sz w:val="28"/>
          <w:szCs w:val="28"/>
        </w:rPr>
        <w:t>http://gji.nso.ru/page/388)</w:t>
      </w:r>
      <w:r w:rsidR="004F5437" w:rsidRPr="00024BD8">
        <w:rPr>
          <w:sz w:val="28"/>
          <w:szCs w:val="28"/>
        </w:rPr>
        <w:t>.</w:t>
      </w:r>
    </w:p>
    <w:p w:rsidR="003A558C" w:rsidRPr="00024BD8" w:rsidRDefault="003A558C" w:rsidP="00E735FB">
      <w:pPr>
        <w:ind w:firstLine="708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Для обеспечения максимальной открытости органа власти при работе с</w:t>
      </w:r>
      <w:r w:rsidR="00CB5EAA" w:rsidRPr="00024BD8">
        <w:rPr>
          <w:sz w:val="28"/>
          <w:szCs w:val="28"/>
        </w:rPr>
        <w:t> </w:t>
      </w:r>
      <w:r w:rsidRPr="00024BD8">
        <w:rPr>
          <w:sz w:val="28"/>
          <w:szCs w:val="28"/>
        </w:rPr>
        <w:t xml:space="preserve">населением </w:t>
      </w:r>
      <w:r w:rsidR="003578CA">
        <w:rPr>
          <w:sz w:val="28"/>
          <w:szCs w:val="28"/>
        </w:rPr>
        <w:t>ведутся</w:t>
      </w:r>
      <w:r w:rsidRPr="00024BD8">
        <w:rPr>
          <w:sz w:val="28"/>
          <w:szCs w:val="28"/>
        </w:rPr>
        <w:t xml:space="preserve"> официальные аккаунты ГЖИ НСО в социальных сетях (</w:t>
      </w:r>
      <w:r w:rsidRPr="00024BD8">
        <w:rPr>
          <w:sz w:val="28"/>
          <w:szCs w:val="28"/>
          <w:lang w:val="en-US"/>
        </w:rPr>
        <w:t>Facebook</w:t>
      </w:r>
      <w:r w:rsidRPr="00024BD8">
        <w:rPr>
          <w:sz w:val="28"/>
          <w:szCs w:val="28"/>
        </w:rPr>
        <w:t xml:space="preserve">, </w:t>
      </w:r>
      <w:proofErr w:type="spellStart"/>
      <w:r w:rsidRPr="00024BD8">
        <w:rPr>
          <w:sz w:val="28"/>
          <w:szCs w:val="28"/>
        </w:rPr>
        <w:t>ВКонтакте</w:t>
      </w:r>
      <w:proofErr w:type="spellEnd"/>
      <w:r w:rsidRPr="00024BD8">
        <w:rPr>
          <w:sz w:val="28"/>
          <w:szCs w:val="28"/>
        </w:rPr>
        <w:t xml:space="preserve">, </w:t>
      </w:r>
      <w:r w:rsidRPr="00024BD8">
        <w:rPr>
          <w:sz w:val="28"/>
          <w:szCs w:val="28"/>
          <w:lang w:val="en-US"/>
        </w:rPr>
        <w:t>Twitter</w:t>
      </w:r>
      <w:r w:rsidR="0071491F" w:rsidRPr="00024BD8">
        <w:rPr>
          <w:sz w:val="28"/>
          <w:szCs w:val="28"/>
        </w:rPr>
        <w:t>, Одноклассники</w:t>
      </w:r>
      <w:r w:rsidR="00730B55" w:rsidRPr="00024BD8">
        <w:rPr>
          <w:sz w:val="28"/>
          <w:szCs w:val="28"/>
        </w:rPr>
        <w:t xml:space="preserve">, </w:t>
      </w:r>
      <w:r w:rsidR="00730B55" w:rsidRPr="00024BD8">
        <w:rPr>
          <w:sz w:val="28"/>
          <w:szCs w:val="28"/>
          <w:lang w:val="en-US"/>
        </w:rPr>
        <w:t>Instagram</w:t>
      </w:r>
      <w:r w:rsidRPr="00024BD8">
        <w:rPr>
          <w:sz w:val="28"/>
          <w:szCs w:val="28"/>
        </w:rPr>
        <w:t xml:space="preserve">), </w:t>
      </w:r>
      <w:r w:rsidR="00730B55" w:rsidRPr="00024BD8">
        <w:rPr>
          <w:sz w:val="28"/>
          <w:szCs w:val="28"/>
        </w:rPr>
        <w:t xml:space="preserve">инспекция активно работает в федеральной информационной системе «Инцидент-Менеджмент», </w:t>
      </w:r>
      <w:r w:rsidRPr="00024BD8">
        <w:rPr>
          <w:sz w:val="28"/>
          <w:szCs w:val="28"/>
        </w:rPr>
        <w:t>где размещаются разъяснения по вопросам, связанным с управлением многоквартирными домами, содержанием и ремонтом общего имущества собственников помещений, предоставлением коммунальных услуг гражданам, деятельностью управляющих организаций.</w:t>
      </w:r>
      <w:r w:rsidR="00730B55" w:rsidRPr="00024BD8">
        <w:rPr>
          <w:sz w:val="28"/>
          <w:szCs w:val="28"/>
        </w:rPr>
        <w:t xml:space="preserve"> </w:t>
      </w:r>
    </w:p>
    <w:p w:rsidR="000F465B" w:rsidRPr="00024BD8" w:rsidRDefault="003A558C" w:rsidP="00E735FB">
      <w:pPr>
        <w:ind w:firstLine="708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Всего</w:t>
      </w:r>
      <w:r w:rsidR="001326CE" w:rsidRPr="00024BD8">
        <w:rPr>
          <w:sz w:val="28"/>
          <w:szCs w:val="28"/>
        </w:rPr>
        <w:t xml:space="preserve"> </w:t>
      </w:r>
      <w:r w:rsidRPr="00024BD8">
        <w:rPr>
          <w:sz w:val="28"/>
          <w:szCs w:val="28"/>
        </w:rPr>
        <w:t>в рамках осуществления информационно-методической работы, направленной на предотвращение нарушений обязательных требований жилищного законодательства, повышение правовой грамотности граждан и юридических лиц инспекцией</w:t>
      </w:r>
      <w:r w:rsidR="000F465B" w:rsidRPr="00024BD8">
        <w:rPr>
          <w:sz w:val="28"/>
          <w:szCs w:val="28"/>
        </w:rPr>
        <w:t>:</w:t>
      </w:r>
    </w:p>
    <w:p w:rsidR="000F465B" w:rsidRPr="008C1346" w:rsidRDefault="000F465B" w:rsidP="00E735FB">
      <w:pPr>
        <w:ind w:firstLine="708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-проведено </w:t>
      </w:r>
      <w:r w:rsidR="00394C0B" w:rsidRPr="008C1346">
        <w:rPr>
          <w:sz w:val="28"/>
          <w:szCs w:val="28"/>
        </w:rPr>
        <w:t>33</w:t>
      </w:r>
      <w:r w:rsidR="008D1FED" w:rsidRPr="008C1346">
        <w:rPr>
          <w:sz w:val="28"/>
          <w:szCs w:val="28"/>
        </w:rPr>
        <w:t xml:space="preserve"> </w:t>
      </w:r>
      <w:r w:rsidRPr="008C1346">
        <w:rPr>
          <w:sz w:val="28"/>
          <w:szCs w:val="28"/>
        </w:rPr>
        <w:t>публичных мероприяти</w:t>
      </w:r>
      <w:r w:rsidR="004F5437" w:rsidRPr="008C1346">
        <w:rPr>
          <w:sz w:val="28"/>
          <w:szCs w:val="28"/>
        </w:rPr>
        <w:t>я</w:t>
      </w:r>
      <w:r w:rsidRPr="008C1346">
        <w:rPr>
          <w:sz w:val="28"/>
          <w:szCs w:val="28"/>
        </w:rPr>
        <w:t xml:space="preserve"> </w:t>
      </w:r>
      <w:r w:rsidR="008D1FED" w:rsidRPr="008C1346">
        <w:rPr>
          <w:sz w:val="28"/>
          <w:szCs w:val="28"/>
        </w:rPr>
        <w:t>информационно-разъяснительного характера</w:t>
      </w:r>
      <w:r w:rsidRPr="008C1346">
        <w:rPr>
          <w:sz w:val="28"/>
          <w:szCs w:val="28"/>
        </w:rPr>
        <w:t>;</w:t>
      </w:r>
    </w:p>
    <w:p w:rsidR="000F465B" w:rsidRPr="008C1346" w:rsidRDefault="000F465B" w:rsidP="00E735FB">
      <w:pPr>
        <w:ind w:firstLine="708"/>
        <w:jc w:val="both"/>
        <w:rPr>
          <w:sz w:val="28"/>
          <w:szCs w:val="28"/>
        </w:rPr>
      </w:pPr>
      <w:r w:rsidRPr="008C1346">
        <w:rPr>
          <w:sz w:val="28"/>
          <w:szCs w:val="28"/>
        </w:rPr>
        <w:t>-</w:t>
      </w:r>
      <w:r w:rsidR="003A558C" w:rsidRPr="008C1346">
        <w:rPr>
          <w:sz w:val="28"/>
          <w:szCs w:val="28"/>
        </w:rPr>
        <w:t xml:space="preserve"> </w:t>
      </w:r>
      <w:r w:rsidR="008D1FED" w:rsidRPr="008C1346">
        <w:rPr>
          <w:sz w:val="28"/>
          <w:szCs w:val="28"/>
        </w:rPr>
        <w:t xml:space="preserve">руководством инспекции </w:t>
      </w:r>
      <w:r w:rsidR="003A558C" w:rsidRPr="008C1346">
        <w:rPr>
          <w:sz w:val="28"/>
          <w:szCs w:val="28"/>
        </w:rPr>
        <w:t>принято участие</w:t>
      </w:r>
      <w:r w:rsidR="006D6632" w:rsidRPr="008C1346">
        <w:rPr>
          <w:sz w:val="28"/>
          <w:szCs w:val="28"/>
        </w:rPr>
        <w:t xml:space="preserve"> </w:t>
      </w:r>
      <w:r w:rsidRPr="008C1346">
        <w:rPr>
          <w:sz w:val="28"/>
          <w:szCs w:val="28"/>
        </w:rPr>
        <w:t>в</w:t>
      </w:r>
      <w:r w:rsidR="006D6632" w:rsidRPr="008C1346">
        <w:rPr>
          <w:sz w:val="28"/>
          <w:szCs w:val="28"/>
        </w:rPr>
        <w:t xml:space="preserve"> </w:t>
      </w:r>
      <w:r w:rsidR="00394C0B" w:rsidRPr="008C1346">
        <w:rPr>
          <w:sz w:val="28"/>
          <w:szCs w:val="28"/>
        </w:rPr>
        <w:t>9</w:t>
      </w:r>
      <w:r w:rsidRPr="008C1346">
        <w:rPr>
          <w:sz w:val="28"/>
          <w:szCs w:val="28"/>
        </w:rPr>
        <w:t xml:space="preserve"> </w:t>
      </w:r>
      <w:r w:rsidR="008D1FED" w:rsidRPr="008C1346">
        <w:rPr>
          <w:sz w:val="28"/>
          <w:szCs w:val="28"/>
        </w:rPr>
        <w:t>мероприятиях в качестве экспертов</w:t>
      </w:r>
      <w:r w:rsidRPr="008C1346">
        <w:rPr>
          <w:sz w:val="28"/>
          <w:szCs w:val="28"/>
        </w:rPr>
        <w:t>;</w:t>
      </w:r>
    </w:p>
    <w:p w:rsidR="006D6632" w:rsidRPr="008C1346" w:rsidRDefault="006D6632" w:rsidP="00E735FB">
      <w:pPr>
        <w:ind w:firstLine="708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- даны интервью и комментарии, организованы брифинги и пресс-конференции – </w:t>
      </w:r>
      <w:r w:rsidR="003578CA" w:rsidRPr="008C1346">
        <w:rPr>
          <w:sz w:val="28"/>
          <w:szCs w:val="28"/>
        </w:rPr>
        <w:t>1</w:t>
      </w:r>
      <w:r w:rsidR="00394C0B" w:rsidRPr="008C1346">
        <w:rPr>
          <w:sz w:val="28"/>
          <w:szCs w:val="28"/>
        </w:rPr>
        <w:t>7</w:t>
      </w:r>
      <w:r w:rsidR="008D1FED" w:rsidRPr="008C1346">
        <w:rPr>
          <w:sz w:val="28"/>
          <w:szCs w:val="28"/>
        </w:rPr>
        <w:t>;</w:t>
      </w:r>
    </w:p>
    <w:p w:rsidR="008D1FED" w:rsidRPr="008C1346" w:rsidRDefault="008D1FED" w:rsidP="00E735FB">
      <w:pPr>
        <w:ind w:firstLine="708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- подготовлено </w:t>
      </w:r>
      <w:r w:rsidR="00394C0B" w:rsidRPr="008C1346">
        <w:rPr>
          <w:sz w:val="28"/>
          <w:szCs w:val="28"/>
        </w:rPr>
        <w:t>62</w:t>
      </w:r>
      <w:r w:rsidRPr="008C1346">
        <w:rPr>
          <w:sz w:val="28"/>
          <w:szCs w:val="28"/>
        </w:rPr>
        <w:t xml:space="preserve"> ответа на информационные запросы средств массовой информации;</w:t>
      </w:r>
    </w:p>
    <w:p w:rsidR="003C659D" w:rsidRPr="008C1346" w:rsidRDefault="003C659D" w:rsidP="00E735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- проведено </w:t>
      </w:r>
      <w:r w:rsidR="003578CA" w:rsidRPr="008C1346">
        <w:rPr>
          <w:sz w:val="28"/>
          <w:szCs w:val="28"/>
        </w:rPr>
        <w:t>2</w:t>
      </w:r>
      <w:r w:rsidR="00394C0B" w:rsidRPr="008C1346">
        <w:rPr>
          <w:sz w:val="28"/>
          <w:szCs w:val="28"/>
        </w:rPr>
        <w:t>671</w:t>
      </w:r>
      <w:r w:rsidRPr="008C1346">
        <w:rPr>
          <w:sz w:val="28"/>
          <w:szCs w:val="28"/>
        </w:rPr>
        <w:t xml:space="preserve"> консульт</w:t>
      </w:r>
      <w:r w:rsidR="003578CA" w:rsidRPr="008C1346">
        <w:rPr>
          <w:sz w:val="28"/>
          <w:szCs w:val="28"/>
        </w:rPr>
        <w:t>ации</w:t>
      </w:r>
      <w:r w:rsidRPr="008C1346">
        <w:rPr>
          <w:sz w:val="28"/>
          <w:szCs w:val="28"/>
        </w:rPr>
        <w:t xml:space="preserve"> и </w:t>
      </w:r>
      <w:r w:rsidR="00394C0B" w:rsidRPr="008C1346">
        <w:rPr>
          <w:sz w:val="28"/>
          <w:szCs w:val="28"/>
        </w:rPr>
        <w:t>398</w:t>
      </w:r>
      <w:r w:rsidRPr="008C1346">
        <w:rPr>
          <w:sz w:val="28"/>
          <w:szCs w:val="28"/>
        </w:rPr>
        <w:t xml:space="preserve"> личных приемов; </w:t>
      </w:r>
    </w:p>
    <w:p w:rsidR="00171D5B" w:rsidRPr="008C1346" w:rsidRDefault="003C659D" w:rsidP="00E735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1346">
        <w:rPr>
          <w:sz w:val="28"/>
          <w:szCs w:val="28"/>
        </w:rPr>
        <w:t>- отработано</w:t>
      </w:r>
      <w:r w:rsidR="006043E2" w:rsidRPr="008C1346">
        <w:rPr>
          <w:sz w:val="28"/>
          <w:szCs w:val="28"/>
        </w:rPr>
        <w:t xml:space="preserve"> </w:t>
      </w:r>
      <w:r w:rsidR="003578CA" w:rsidRPr="008C1346">
        <w:rPr>
          <w:sz w:val="28"/>
          <w:szCs w:val="28"/>
        </w:rPr>
        <w:t>1</w:t>
      </w:r>
      <w:r w:rsidR="00394C0B" w:rsidRPr="008C1346">
        <w:rPr>
          <w:sz w:val="28"/>
          <w:szCs w:val="28"/>
        </w:rPr>
        <w:t>6819</w:t>
      </w:r>
      <w:r w:rsidRPr="008C1346">
        <w:rPr>
          <w:sz w:val="28"/>
          <w:szCs w:val="28"/>
        </w:rPr>
        <w:t xml:space="preserve"> звонк</w:t>
      </w:r>
      <w:r w:rsidR="003578CA" w:rsidRPr="008C1346">
        <w:rPr>
          <w:sz w:val="28"/>
          <w:szCs w:val="28"/>
        </w:rPr>
        <w:t>ов</w:t>
      </w:r>
      <w:r w:rsidRPr="008C1346">
        <w:rPr>
          <w:sz w:val="28"/>
          <w:szCs w:val="28"/>
        </w:rPr>
        <w:t>,</w:t>
      </w:r>
      <w:r w:rsidR="00182CB5" w:rsidRPr="008C1346">
        <w:rPr>
          <w:sz w:val="28"/>
          <w:szCs w:val="28"/>
        </w:rPr>
        <w:t xml:space="preserve"> </w:t>
      </w:r>
      <w:r w:rsidRPr="008C1346">
        <w:rPr>
          <w:sz w:val="28"/>
          <w:szCs w:val="28"/>
        </w:rPr>
        <w:t>поступивших на телефон «горячей линии».</w:t>
      </w:r>
    </w:p>
    <w:p w:rsidR="00171D5B" w:rsidRDefault="003A558C" w:rsidP="008C13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Кроме того, на официальном сайте инспекции и в печатных, электронных СМИ размещено </w:t>
      </w:r>
      <w:r w:rsidR="000E2907" w:rsidRPr="008C1346">
        <w:rPr>
          <w:sz w:val="28"/>
          <w:szCs w:val="28"/>
        </w:rPr>
        <w:t>161</w:t>
      </w:r>
      <w:r w:rsidR="006D6632" w:rsidRPr="008C1346">
        <w:rPr>
          <w:sz w:val="28"/>
          <w:szCs w:val="28"/>
        </w:rPr>
        <w:t xml:space="preserve"> </w:t>
      </w:r>
      <w:r w:rsidR="006043E2" w:rsidRPr="008C1346">
        <w:rPr>
          <w:sz w:val="28"/>
          <w:szCs w:val="28"/>
        </w:rPr>
        <w:t>новостн</w:t>
      </w:r>
      <w:r w:rsidR="000E2907" w:rsidRPr="008C1346">
        <w:rPr>
          <w:sz w:val="28"/>
          <w:szCs w:val="28"/>
        </w:rPr>
        <w:t>ой</w:t>
      </w:r>
      <w:r w:rsidR="006043E2" w:rsidRPr="008C1346">
        <w:rPr>
          <w:sz w:val="28"/>
          <w:szCs w:val="28"/>
        </w:rPr>
        <w:t xml:space="preserve"> материал</w:t>
      </w:r>
      <w:r w:rsidR="000E2907" w:rsidRPr="008C1346">
        <w:rPr>
          <w:sz w:val="28"/>
          <w:szCs w:val="28"/>
        </w:rPr>
        <w:t>, 805 информационных материалов в социальных сетях</w:t>
      </w:r>
      <w:r w:rsidR="006043E2" w:rsidRPr="008C1346">
        <w:rPr>
          <w:sz w:val="28"/>
          <w:szCs w:val="28"/>
        </w:rPr>
        <w:t>, дано</w:t>
      </w:r>
      <w:r w:rsidR="006D6632" w:rsidRPr="008C1346">
        <w:rPr>
          <w:sz w:val="28"/>
          <w:szCs w:val="28"/>
        </w:rPr>
        <w:t xml:space="preserve"> </w:t>
      </w:r>
      <w:r w:rsidR="000E2907" w:rsidRPr="008C1346">
        <w:rPr>
          <w:sz w:val="28"/>
          <w:szCs w:val="28"/>
        </w:rPr>
        <w:t>525</w:t>
      </w:r>
      <w:r w:rsidR="00171D5B" w:rsidRPr="008C1346">
        <w:rPr>
          <w:sz w:val="28"/>
          <w:szCs w:val="28"/>
        </w:rPr>
        <w:t> </w:t>
      </w:r>
      <w:r w:rsidR="006043E2" w:rsidRPr="008C1346">
        <w:rPr>
          <w:sz w:val="28"/>
          <w:szCs w:val="28"/>
        </w:rPr>
        <w:t>ответ</w:t>
      </w:r>
      <w:r w:rsidR="000E2907" w:rsidRPr="008C1346">
        <w:rPr>
          <w:sz w:val="28"/>
          <w:szCs w:val="28"/>
        </w:rPr>
        <w:t>ов</w:t>
      </w:r>
      <w:r w:rsidR="006043E2" w:rsidRPr="008C1346">
        <w:rPr>
          <w:sz w:val="28"/>
          <w:szCs w:val="28"/>
        </w:rPr>
        <w:t xml:space="preserve"> на комментарии </w:t>
      </w:r>
      <w:r w:rsidR="006D6632" w:rsidRPr="008C1346">
        <w:rPr>
          <w:sz w:val="28"/>
          <w:szCs w:val="28"/>
        </w:rPr>
        <w:t>в социальных сетях</w:t>
      </w:r>
      <w:r w:rsidR="006043E2" w:rsidRPr="008C1346">
        <w:rPr>
          <w:sz w:val="28"/>
          <w:szCs w:val="28"/>
        </w:rPr>
        <w:t xml:space="preserve">, </w:t>
      </w:r>
      <w:r w:rsidR="00583AF4" w:rsidRPr="008C1346">
        <w:rPr>
          <w:sz w:val="28"/>
          <w:szCs w:val="28"/>
        </w:rPr>
        <w:t>по фактам, изложенным в</w:t>
      </w:r>
      <w:r w:rsidR="006043E2" w:rsidRPr="008C1346">
        <w:rPr>
          <w:sz w:val="28"/>
          <w:szCs w:val="28"/>
        </w:rPr>
        <w:t xml:space="preserve"> </w:t>
      </w:r>
      <w:r w:rsidR="000E2907" w:rsidRPr="008C1346">
        <w:rPr>
          <w:sz w:val="28"/>
          <w:szCs w:val="28"/>
        </w:rPr>
        <w:t>48</w:t>
      </w:r>
      <w:r w:rsidR="006043E2" w:rsidRPr="008C1346">
        <w:rPr>
          <w:sz w:val="28"/>
          <w:szCs w:val="28"/>
        </w:rPr>
        <w:t xml:space="preserve"> материал</w:t>
      </w:r>
      <w:r w:rsidR="00583AF4" w:rsidRPr="008C1346">
        <w:rPr>
          <w:sz w:val="28"/>
          <w:szCs w:val="28"/>
        </w:rPr>
        <w:t>ах,</w:t>
      </w:r>
      <w:r w:rsidR="006043E2" w:rsidRPr="008C1346">
        <w:rPr>
          <w:sz w:val="28"/>
          <w:szCs w:val="28"/>
        </w:rPr>
        <w:t xml:space="preserve"> проведены внеплановые проверки</w:t>
      </w:r>
      <w:r w:rsidRPr="008C1346">
        <w:rPr>
          <w:sz w:val="28"/>
          <w:szCs w:val="28"/>
        </w:rPr>
        <w:t>.</w:t>
      </w:r>
    </w:p>
    <w:p w:rsidR="00C10343" w:rsidRDefault="00C10343" w:rsidP="008C1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Стандарта комплексной профилактики рисков ГЖИ разработана ведомственная программа профилактики </w:t>
      </w:r>
      <w:r>
        <w:rPr>
          <w:bCs/>
          <w:sz w:val="28"/>
          <w:szCs w:val="28"/>
        </w:rPr>
        <w:t>правонарушений в сфере управления многоквартирными домами.</w:t>
      </w:r>
    </w:p>
    <w:p w:rsidR="00C10343" w:rsidRDefault="00C10343" w:rsidP="00C10343">
      <w:pPr>
        <w:ind w:firstLine="709"/>
        <w:jc w:val="both"/>
        <w:rPr>
          <w:bCs/>
          <w:sz w:val="28"/>
          <w:szCs w:val="28"/>
        </w:rPr>
      </w:pPr>
      <w:r w:rsidRPr="00024BD8">
        <w:rPr>
          <w:sz w:val="28"/>
          <w:szCs w:val="28"/>
        </w:rPr>
        <w:lastRenderedPageBreak/>
        <w:t>Целевые показатели качества, результативности и эффективности Программы</w:t>
      </w:r>
      <w:r w:rsidRPr="00024BD8">
        <w:rPr>
          <w:bCs/>
          <w:sz w:val="28"/>
          <w:szCs w:val="28"/>
        </w:rPr>
        <w:t xml:space="preserve"> профилактики нарушений обязательных требований на 2018,2019 и 2020 годы, утвержден</w:t>
      </w:r>
      <w:r w:rsidR="00AD2913">
        <w:rPr>
          <w:bCs/>
          <w:sz w:val="28"/>
          <w:szCs w:val="28"/>
        </w:rPr>
        <w:t>ы</w:t>
      </w:r>
      <w:r w:rsidRPr="00024BD8">
        <w:rPr>
          <w:bCs/>
          <w:sz w:val="28"/>
          <w:szCs w:val="28"/>
        </w:rPr>
        <w:t xml:space="preserve"> приказом инспекции от 17.01.2018 № 6.</w:t>
      </w:r>
    </w:p>
    <w:p w:rsidR="00AD2913" w:rsidRDefault="00AD2913" w:rsidP="00C1034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Итоги выполнения Программы приведены в таблице.</w:t>
      </w:r>
    </w:p>
    <w:p w:rsidR="00AD2913" w:rsidRPr="00024BD8" w:rsidRDefault="00AD2913" w:rsidP="00C10343">
      <w:pPr>
        <w:ind w:firstLine="709"/>
        <w:jc w:val="both"/>
        <w:rPr>
          <w:bCs/>
          <w:sz w:val="28"/>
          <w:szCs w:val="28"/>
        </w:rPr>
      </w:pPr>
    </w:p>
    <w:tbl>
      <w:tblPr>
        <w:tblStyle w:val="a7"/>
        <w:tblW w:w="100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1276"/>
        <w:gridCol w:w="1089"/>
        <w:gridCol w:w="1134"/>
      </w:tblGrid>
      <w:tr w:rsidR="00C10343" w:rsidRPr="008C1346" w:rsidTr="002E2374">
        <w:trPr>
          <w:trHeight w:val="1162"/>
        </w:trPr>
        <w:tc>
          <w:tcPr>
            <w:tcW w:w="567" w:type="dxa"/>
          </w:tcPr>
          <w:p w:rsidR="00C10343" w:rsidRPr="008C1346" w:rsidRDefault="00C10343" w:rsidP="002E2374">
            <w:pPr>
              <w:jc w:val="center"/>
              <w:rPr>
                <w:sz w:val="24"/>
                <w:szCs w:val="24"/>
              </w:rPr>
            </w:pPr>
            <w:r w:rsidRPr="008C1346">
              <w:rPr>
                <w:sz w:val="24"/>
                <w:szCs w:val="24"/>
              </w:rPr>
              <w:t>№ п/п</w:t>
            </w:r>
          </w:p>
        </w:tc>
        <w:tc>
          <w:tcPr>
            <w:tcW w:w="5953" w:type="dxa"/>
          </w:tcPr>
          <w:p w:rsidR="00C10343" w:rsidRPr="008C1346" w:rsidRDefault="00C10343" w:rsidP="002E2374">
            <w:pPr>
              <w:jc w:val="center"/>
              <w:rPr>
                <w:sz w:val="24"/>
                <w:szCs w:val="24"/>
              </w:rPr>
            </w:pPr>
            <w:r w:rsidRPr="008C1346">
              <w:rPr>
                <w:sz w:val="24"/>
                <w:szCs w:val="24"/>
              </w:rPr>
              <w:t>Целевые показатели качества, результативности и эффективности Программы</w:t>
            </w:r>
          </w:p>
        </w:tc>
        <w:tc>
          <w:tcPr>
            <w:tcW w:w="1276" w:type="dxa"/>
          </w:tcPr>
          <w:p w:rsidR="00C10343" w:rsidRPr="008C1346" w:rsidRDefault="00C10343" w:rsidP="002E2374">
            <w:pPr>
              <w:jc w:val="center"/>
              <w:rPr>
                <w:sz w:val="24"/>
                <w:szCs w:val="24"/>
              </w:rPr>
            </w:pPr>
            <w:r w:rsidRPr="008C1346">
              <w:rPr>
                <w:sz w:val="24"/>
                <w:szCs w:val="24"/>
              </w:rPr>
              <w:t>Базовый период</w:t>
            </w:r>
          </w:p>
          <w:p w:rsidR="00C10343" w:rsidRPr="008C1346" w:rsidRDefault="00C10343" w:rsidP="002E2374">
            <w:pPr>
              <w:jc w:val="center"/>
              <w:rPr>
                <w:sz w:val="24"/>
                <w:szCs w:val="24"/>
              </w:rPr>
            </w:pPr>
            <w:r w:rsidRPr="008C1346">
              <w:rPr>
                <w:sz w:val="24"/>
                <w:szCs w:val="24"/>
              </w:rPr>
              <w:t>(2017)</w:t>
            </w:r>
          </w:p>
        </w:tc>
        <w:tc>
          <w:tcPr>
            <w:tcW w:w="1089" w:type="dxa"/>
          </w:tcPr>
          <w:p w:rsidR="00C10343" w:rsidRPr="008C1346" w:rsidRDefault="00C10343" w:rsidP="002E2374">
            <w:pPr>
              <w:jc w:val="center"/>
              <w:rPr>
                <w:sz w:val="24"/>
                <w:szCs w:val="24"/>
              </w:rPr>
            </w:pPr>
            <w:r w:rsidRPr="008C1346">
              <w:rPr>
                <w:sz w:val="24"/>
                <w:szCs w:val="24"/>
              </w:rPr>
              <w:t>2019</w:t>
            </w:r>
          </w:p>
          <w:p w:rsidR="00C10343" w:rsidRPr="008C1346" w:rsidRDefault="00C10343" w:rsidP="002E2374">
            <w:pPr>
              <w:jc w:val="center"/>
              <w:rPr>
                <w:sz w:val="24"/>
                <w:szCs w:val="24"/>
              </w:rPr>
            </w:pPr>
            <w:r w:rsidRPr="008C1346">
              <w:rPr>
                <w:sz w:val="24"/>
                <w:szCs w:val="24"/>
              </w:rPr>
              <w:t>(план)</w:t>
            </w:r>
          </w:p>
        </w:tc>
        <w:tc>
          <w:tcPr>
            <w:tcW w:w="1134" w:type="dxa"/>
          </w:tcPr>
          <w:p w:rsidR="00C10343" w:rsidRPr="008C1346" w:rsidRDefault="00C10343" w:rsidP="002E2374">
            <w:pPr>
              <w:jc w:val="center"/>
              <w:rPr>
                <w:sz w:val="24"/>
                <w:szCs w:val="24"/>
              </w:rPr>
            </w:pPr>
            <w:r w:rsidRPr="008C1346">
              <w:rPr>
                <w:sz w:val="24"/>
                <w:szCs w:val="24"/>
              </w:rPr>
              <w:t>2019</w:t>
            </w:r>
          </w:p>
          <w:p w:rsidR="00C10343" w:rsidRPr="008C1346" w:rsidRDefault="00C10343" w:rsidP="002E2374">
            <w:pPr>
              <w:jc w:val="center"/>
              <w:rPr>
                <w:sz w:val="24"/>
                <w:szCs w:val="24"/>
              </w:rPr>
            </w:pPr>
            <w:r w:rsidRPr="008C1346">
              <w:rPr>
                <w:sz w:val="24"/>
                <w:szCs w:val="24"/>
              </w:rPr>
              <w:t>(факт)</w:t>
            </w:r>
          </w:p>
        </w:tc>
      </w:tr>
      <w:tr w:rsidR="00C10343" w:rsidRPr="008C1346" w:rsidTr="002E2374">
        <w:tc>
          <w:tcPr>
            <w:tcW w:w="567" w:type="dxa"/>
          </w:tcPr>
          <w:p w:rsidR="00C10343" w:rsidRPr="008C1346" w:rsidRDefault="00C10343" w:rsidP="002E2374">
            <w:pPr>
              <w:jc w:val="both"/>
              <w:rPr>
                <w:sz w:val="28"/>
                <w:szCs w:val="28"/>
              </w:rPr>
            </w:pPr>
            <w:r w:rsidRPr="008C1346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C10343" w:rsidRPr="008C1346" w:rsidRDefault="00C10343" w:rsidP="002E2374">
            <w:pPr>
              <w:jc w:val="center"/>
              <w:rPr>
                <w:sz w:val="24"/>
                <w:szCs w:val="24"/>
              </w:rPr>
            </w:pPr>
            <w:r w:rsidRPr="008C1346">
              <w:rPr>
                <w:sz w:val="24"/>
                <w:szCs w:val="24"/>
              </w:rPr>
              <w:t>Показатель снижения нарушений обязательных требований</w:t>
            </w:r>
          </w:p>
          <w:p w:rsidR="00C10343" w:rsidRPr="008C1346" w:rsidRDefault="00C10343" w:rsidP="002E2374">
            <w:pPr>
              <w:jc w:val="center"/>
              <w:rPr>
                <w:sz w:val="24"/>
                <w:szCs w:val="24"/>
              </w:rPr>
            </w:pPr>
          </w:p>
          <w:p w:rsidR="00C10343" w:rsidRPr="008C1346" w:rsidRDefault="0031424D" w:rsidP="002E237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нар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п</m:t>
                        </m:r>
                      </m:sub>
                    </m:sSub>
                  </m:den>
                </m:f>
              </m:oMath>
            </m:oMathPara>
          </w:p>
          <w:p w:rsidR="00C10343" w:rsidRPr="008C1346" w:rsidRDefault="0031424D" w:rsidP="002E2374">
            <w:pPr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нар</m:t>
                  </m:r>
                </m:sub>
              </m:sSub>
            </m:oMath>
            <w:r w:rsidR="00C10343" w:rsidRPr="008C1346">
              <w:rPr>
                <w:sz w:val="24"/>
                <w:szCs w:val="24"/>
              </w:rPr>
              <w:t xml:space="preserve"> – количество выявленных нарушений обязательных требований;</w:t>
            </w:r>
          </w:p>
          <w:p w:rsidR="00C10343" w:rsidRPr="008C1346" w:rsidRDefault="0031424D" w:rsidP="002E2374">
            <w:pPr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C10343" w:rsidRPr="008C1346">
              <w:rPr>
                <w:sz w:val="24"/>
                <w:szCs w:val="24"/>
              </w:rPr>
              <w:t>– количество проведенных проверок</w:t>
            </w:r>
          </w:p>
        </w:tc>
        <w:tc>
          <w:tcPr>
            <w:tcW w:w="1276" w:type="dxa"/>
          </w:tcPr>
          <w:p w:rsidR="00C10343" w:rsidRPr="008C1346" w:rsidRDefault="00C10343" w:rsidP="002E2374">
            <w:pPr>
              <w:jc w:val="center"/>
              <w:rPr>
                <w:sz w:val="28"/>
                <w:szCs w:val="28"/>
              </w:rPr>
            </w:pPr>
            <w:r w:rsidRPr="008C1346">
              <w:rPr>
                <w:sz w:val="28"/>
                <w:szCs w:val="28"/>
              </w:rPr>
              <w:t>0,7</w:t>
            </w:r>
          </w:p>
        </w:tc>
        <w:tc>
          <w:tcPr>
            <w:tcW w:w="1089" w:type="dxa"/>
          </w:tcPr>
          <w:p w:rsidR="00C10343" w:rsidRPr="008C1346" w:rsidRDefault="00C10343" w:rsidP="002E2374">
            <w:pPr>
              <w:jc w:val="center"/>
              <w:rPr>
                <w:sz w:val="28"/>
                <w:szCs w:val="28"/>
              </w:rPr>
            </w:pPr>
            <w:r w:rsidRPr="008C1346">
              <w:rPr>
                <w:sz w:val="28"/>
                <w:szCs w:val="28"/>
              </w:rPr>
              <w:t>0,60</w:t>
            </w:r>
          </w:p>
        </w:tc>
        <w:tc>
          <w:tcPr>
            <w:tcW w:w="1134" w:type="dxa"/>
          </w:tcPr>
          <w:p w:rsidR="00C10343" w:rsidRPr="008C1346" w:rsidRDefault="00C10343" w:rsidP="002E2374">
            <w:pPr>
              <w:jc w:val="center"/>
              <w:rPr>
                <w:sz w:val="28"/>
                <w:szCs w:val="28"/>
              </w:rPr>
            </w:pPr>
            <w:r w:rsidRPr="008C1346">
              <w:rPr>
                <w:sz w:val="28"/>
                <w:szCs w:val="28"/>
              </w:rPr>
              <w:t>0,51</w:t>
            </w:r>
          </w:p>
        </w:tc>
      </w:tr>
      <w:tr w:rsidR="00C10343" w:rsidRPr="008C1346" w:rsidTr="002E2374">
        <w:tc>
          <w:tcPr>
            <w:tcW w:w="567" w:type="dxa"/>
          </w:tcPr>
          <w:p w:rsidR="00C10343" w:rsidRPr="008C1346" w:rsidRDefault="00C10343" w:rsidP="002E2374">
            <w:pPr>
              <w:jc w:val="both"/>
              <w:rPr>
                <w:sz w:val="28"/>
                <w:szCs w:val="28"/>
              </w:rPr>
            </w:pPr>
            <w:r w:rsidRPr="008C1346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C10343" w:rsidRPr="008C1346" w:rsidRDefault="00C10343" w:rsidP="002E2374">
            <w:pPr>
              <w:jc w:val="center"/>
              <w:rPr>
                <w:sz w:val="24"/>
                <w:szCs w:val="24"/>
              </w:rPr>
            </w:pPr>
            <w:r w:rsidRPr="008C1346">
              <w:rPr>
                <w:sz w:val="24"/>
                <w:szCs w:val="24"/>
              </w:rPr>
              <w:t>Показатель повышения степени доверия населения</w:t>
            </w:r>
          </w:p>
          <w:p w:rsidR="00C10343" w:rsidRPr="008C1346" w:rsidRDefault="00C10343" w:rsidP="002E2374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Ind w:w="2921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620"/>
            </w:tblGrid>
            <w:tr w:rsidR="00C10343" w:rsidRPr="008C1346" w:rsidTr="002E2374">
              <w:trPr>
                <w:trHeight w:val="281"/>
              </w:trPr>
              <w:tc>
                <w:tcPr>
                  <w:tcW w:w="421" w:type="dxa"/>
                  <w:vMerge w:val="restart"/>
                  <w:shd w:val="clear" w:color="auto" w:fill="auto"/>
                  <w:vAlign w:val="center"/>
                </w:tcPr>
                <w:p w:rsidR="00C10343" w:rsidRPr="008C1346" w:rsidRDefault="00C10343" w:rsidP="002E2374">
                  <w:pPr>
                    <w:rPr>
                      <w:sz w:val="24"/>
                      <w:szCs w:val="24"/>
                    </w:rPr>
                  </w:pPr>
                  <w:r w:rsidRPr="008C1346">
                    <w:rPr>
                      <w:sz w:val="24"/>
                      <w:szCs w:val="24"/>
                    </w:rPr>
                    <w:t>1-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10343" w:rsidRPr="008C1346" w:rsidRDefault="00C10343" w:rsidP="002E2374">
                  <w:pPr>
                    <w:jc w:val="center"/>
                    <w:rPr>
                      <w:sz w:val="24"/>
                      <w:szCs w:val="24"/>
                    </w:rPr>
                  </w:pPr>
                  <w:r w:rsidRPr="008C1346">
                    <w:rPr>
                      <w:sz w:val="24"/>
                      <w:szCs w:val="24"/>
                      <w:lang w:val="en-US"/>
                    </w:rPr>
                    <w:t>N</w:t>
                  </w:r>
                  <w:r w:rsidRPr="008C1346">
                    <w:rPr>
                      <w:sz w:val="24"/>
                      <w:szCs w:val="24"/>
                      <w:vertAlign w:val="subscript"/>
                    </w:rPr>
                    <w:t xml:space="preserve">н, </w:t>
                  </w:r>
                  <w:proofErr w:type="spellStart"/>
                  <w:r w:rsidRPr="008C1346">
                    <w:rPr>
                      <w:sz w:val="24"/>
                      <w:szCs w:val="24"/>
                      <w:vertAlign w:val="subscript"/>
                    </w:rPr>
                    <w:t>пр</w:t>
                  </w:r>
                  <w:proofErr w:type="spellEnd"/>
                  <w:r w:rsidRPr="008C1346">
                    <w:rPr>
                      <w:sz w:val="24"/>
                      <w:szCs w:val="24"/>
                    </w:rPr>
                    <w:t xml:space="preserve">+ </w:t>
                  </w:r>
                  <w:r w:rsidRPr="008C1346">
                    <w:rPr>
                      <w:sz w:val="24"/>
                      <w:szCs w:val="24"/>
                      <w:lang w:val="en-US"/>
                    </w:rPr>
                    <w:t>N</w:t>
                  </w:r>
                  <w:r w:rsidRPr="008C1346">
                    <w:rPr>
                      <w:sz w:val="24"/>
                      <w:szCs w:val="24"/>
                      <w:vertAlign w:val="subscript"/>
                    </w:rPr>
                    <w:t>н, пред</w:t>
                  </w:r>
                </w:p>
              </w:tc>
            </w:tr>
            <w:tr w:rsidR="00C10343" w:rsidRPr="008C1346" w:rsidTr="002E2374">
              <w:trPr>
                <w:trHeight w:val="144"/>
              </w:trPr>
              <w:tc>
                <w:tcPr>
                  <w:tcW w:w="421" w:type="dxa"/>
                  <w:vMerge/>
                  <w:shd w:val="clear" w:color="auto" w:fill="auto"/>
                  <w:vAlign w:val="center"/>
                </w:tcPr>
                <w:p w:rsidR="00C10343" w:rsidRPr="008C1346" w:rsidRDefault="00C10343" w:rsidP="002E23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10343" w:rsidRPr="008C1346" w:rsidRDefault="00C10343" w:rsidP="002E2374">
                  <w:pPr>
                    <w:jc w:val="center"/>
                    <w:rPr>
                      <w:sz w:val="24"/>
                      <w:szCs w:val="24"/>
                    </w:rPr>
                  </w:pPr>
                  <w:r w:rsidRPr="008C1346">
                    <w:rPr>
                      <w:sz w:val="24"/>
                      <w:szCs w:val="24"/>
                      <w:lang w:val="en-US"/>
                    </w:rPr>
                    <w:t>N</w:t>
                  </w:r>
                  <w:r w:rsidRPr="008C1346">
                    <w:rPr>
                      <w:sz w:val="24"/>
                      <w:szCs w:val="24"/>
                      <w:vertAlign w:val="subscript"/>
                    </w:rPr>
                    <w:t>общ</w:t>
                  </w:r>
                </w:p>
              </w:tc>
            </w:tr>
          </w:tbl>
          <w:p w:rsidR="00C10343" w:rsidRPr="008C1346" w:rsidRDefault="00C10343" w:rsidP="002E2374">
            <w:pPr>
              <w:autoSpaceDE w:val="0"/>
              <w:adjustRightInd w:val="0"/>
              <w:jc w:val="both"/>
              <w:rPr>
                <w:sz w:val="24"/>
                <w:szCs w:val="24"/>
                <w:vertAlign w:val="subscript"/>
              </w:rPr>
            </w:pPr>
            <w:r w:rsidRPr="008C1346">
              <w:rPr>
                <w:sz w:val="24"/>
                <w:szCs w:val="24"/>
                <w:lang w:val="en-US"/>
              </w:rPr>
              <w:t>N</w:t>
            </w:r>
            <w:proofErr w:type="spellStart"/>
            <w:r w:rsidRPr="008C1346">
              <w:rPr>
                <w:sz w:val="24"/>
                <w:szCs w:val="24"/>
                <w:vertAlign w:val="subscript"/>
              </w:rPr>
              <w:t>н,пр</w:t>
            </w:r>
            <w:proofErr w:type="spellEnd"/>
            <w:r w:rsidRPr="008C1346">
              <w:rPr>
                <w:sz w:val="24"/>
                <w:szCs w:val="24"/>
              </w:rPr>
              <w:t xml:space="preserve"> – количество неисполненных предписаний об устранении выявленных нарушений обязательных требований</w:t>
            </w:r>
            <w:r w:rsidRPr="008C1346">
              <w:rPr>
                <w:sz w:val="24"/>
                <w:szCs w:val="24"/>
                <w:vertAlign w:val="subscript"/>
              </w:rPr>
              <w:t>;</w:t>
            </w:r>
          </w:p>
          <w:p w:rsidR="00C10343" w:rsidRPr="008C1346" w:rsidRDefault="00C10343" w:rsidP="002E2374">
            <w:pPr>
              <w:autoSpaceDE w:val="0"/>
              <w:adjustRightInd w:val="0"/>
              <w:jc w:val="both"/>
              <w:rPr>
                <w:sz w:val="24"/>
                <w:szCs w:val="24"/>
                <w:vertAlign w:val="subscript"/>
              </w:rPr>
            </w:pPr>
            <w:r w:rsidRPr="008C1346">
              <w:rPr>
                <w:sz w:val="24"/>
                <w:szCs w:val="24"/>
                <w:lang w:val="en-US"/>
              </w:rPr>
              <w:t>N</w:t>
            </w:r>
            <w:proofErr w:type="spellStart"/>
            <w:r w:rsidRPr="008C1346">
              <w:rPr>
                <w:sz w:val="24"/>
                <w:szCs w:val="24"/>
                <w:vertAlign w:val="subscript"/>
              </w:rPr>
              <w:t>н,пред</w:t>
            </w:r>
            <w:proofErr w:type="spellEnd"/>
            <w:r w:rsidRPr="008C1346">
              <w:rPr>
                <w:sz w:val="24"/>
                <w:szCs w:val="24"/>
              </w:rPr>
              <w:t xml:space="preserve"> – количество неисполненных </w:t>
            </w:r>
            <w:r w:rsidRPr="008C1346">
              <w:rPr>
                <w:rFonts w:eastAsia="Calibri"/>
                <w:sz w:val="24"/>
                <w:szCs w:val="24"/>
                <w:lang w:eastAsia="en-US"/>
              </w:rPr>
              <w:t>предостережений о недопустимости нарушения обязательных требований</w:t>
            </w:r>
            <w:r w:rsidRPr="008C1346">
              <w:rPr>
                <w:sz w:val="24"/>
                <w:szCs w:val="24"/>
                <w:vertAlign w:val="subscript"/>
              </w:rPr>
              <w:t>;</w:t>
            </w:r>
          </w:p>
          <w:p w:rsidR="00C10343" w:rsidRPr="008C1346" w:rsidRDefault="00C10343" w:rsidP="002E2374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8C1346">
              <w:rPr>
                <w:sz w:val="24"/>
                <w:szCs w:val="24"/>
                <w:lang w:val="en-US"/>
              </w:rPr>
              <w:t>N</w:t>
            </w:r>
            <w:r w:rsidRPr="008C1346">
              <w:rPr>
                <w:sz w:val="24"/>
                <w:szCs w:val="24"/>
                <w:vertAlign w:val="subscript"/>
              </w:rPr>
              <w:t>общ</w:t>
            </w:r>
            <w:r w:rsidRPr="008C1346">
              <w:rPr>
                <w:sz w:val="24"/>
                <w:szCs w:val="24"/>
              </w:rPr>
              <w:t xml:space="preserve"> – общее количество выданных предписаний об устранении выявленных нарушений обязательных требований и </w:t>
            </w:r>
            <w:r w:rsidRPr="008C1346">
              <w:rPr>
                <w:rFonts w:eastAsia="Calibri"/>
                <w:sz w:val="24"/>
                <w:szCs w:val="24"/>
                <w:lang w:eastAsia="en-US"/>
              </w:rPr>
              <w:t>предостережений о недопустимости нарушения обязательных требований</w:t>
            </w:r>
            <w:r w:rsidRPr="008C1346">
              <w:rPr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C10343" w:rsidRPr="008C1346" w:rsidRDefault="00C10343" w:rsidP="002E2374">
            <w:pPr>
              <w:jc w:val="center"/>
              <w:rPr>
                <w:sz w:val="28"/>
                <w:szCs w:val="28"/>
              </w:rPr>
            </w:pPr>
            <w:r w:rsidRPr="008C1346">
              <w:rPr>
                <w:sz w:val="28"/>
                <w:szCs w:val="28"/>
              </w:rPr>
              <w:t>0,71</w:t>
            </w:r>
          </w:p>
        </w:tc>
        <w:tc>
          <w:tcPr>
            <w:tcW w:w="1089" w:type="dxa"/>
          </w:tcPr>
          <w:p w:rsidR="00C10343" w:rsidRPr="008C1346" w:rsidRDefault="00C10343" w:rsidP="002E2374">
            <w:pPr>
              <w:jc w:val="center"/>
              <w:rPr>
                <w:sz w:val="28"/>
                <w:szCs w:val="28"/>
              </w:rPr>
            </w:pPr>
            <w:r w:rsidRPr="008C1346"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C10343" w:rsidRPr="008C1346" w:rsidRDefault="00C10343" w:rsidP="002E2374">
            <w:pPr>
              <w:jc w:val="center"/>
              <w:rPr>
                <w:sz w:val="28"/>
                <w:szCs w:val="28"/>
              </w:rPr>
            </w:pPr>
            <w:r w:rsidRPr="008C1346">
              <w:rPr>
                <w:sz w:val="28"/>
                <w:szCs w:val="28"/>
              </w:rPr>
              <w:t>0,86</w:t>
            </w:r>
          </w:p>
        </w:tc>
      </w:tr>
      <w:tr w:rsidR="00C10343" w:rsidRPr="008C1346" w:rsidTr="002E2374">
        <w:tc>
          <w:tcPr>
            <w:tcW w:w="567" w:type="dxa"/>
          </w:tcPr>
          <w:p w:rsidR="00C10343" w:rsidRPr="008C1346" w:rsidRDefault="00C10343" w:rsidP="002E2374">
            <w:pPr>
              <w:jc w:val="both"/>
              <w:rPr>
                <w:sz w:val="28"/>
                <w:szCs w:val="28"/>
              </w:rPr>
            </w:pPr>
            <w:r w:rsidRPr="008C1346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C10343" w:rsidRPr="008C1346" w:rsidRDefault="00C10343" w:rsidP="002E2374">
            <w:pPr>
              <w:jc w:val="center"/>
              <w:rPr>
                <w:sz w:val="24"/>
                <w:szCs w:val="24"/>
              </w:rPr>
            </w:pPr>
            <w:r w:rsidRPr="008C1346">
              <w:rPr>
                <w:sz w:val="24"/>
                <w:szCs w:val="24"/>
              </w:rPr>
              <w:t>Показатель повышения удовлетворённости граждан</w:t>
            </w:r>
          </w:p>
          <w:tbl>
            <w:tblPr>
              <w:tblW w:w="0" w:type="auto"/>
              <w:tblInd w:w="2921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</w:tblGrid>
            <w:tr w:rsidR="00C10343" w:rsidRPr="008C1346" w:rsidTr="002E2374">
              <w:trPr>
                <w:trHeight w:val="281"/>
              </w:trPr>
              <w:tc>
                <w:tcPr>
                  <w:tcW w:w="421" w:type="dxa"/>
                  <w:vMerge w:val="restart"/>
                  <w:shd w:val="clear" w:color="auto" w:fill="auto"/>
                  <w:vAlign w:val="center"/>
                </w:tcPr>
                <w:p w:rsidR="00C10343" w:rsidRPr="008C1346" w:rsidRDefault="00C10343" w:rsidP="002E2374">
                  <w:pPr>
                    <w:jc w:val="center"/>
                    <w:rPr>
                      <w:sz w:val="24"/>
                      <w:szCs w:val="24"/>
                    </w:rPr>
                  </w:pPr>
                  <w:r w:rsidRPr="008C1346">
                    <w:rPr>
                      <w:sz w:val="24"/>
                      <w:szCs w:val="24"/>
                    </w:rPr>
                    <w:t>1-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10343" w:rsidRPr="008C1346" w:rsidRDefault="00C10343" w:rsidP="002E2374">
                  <w:pPr>
                    <w:jc w:val="center"/>
                    <w:rPr>
                      <w:sz w:val="24"/>
                      <w:szCs w:val="24"/>
                    </w:rPr>
                  </w:pPr>
                  <w:r w:rsidRPr="008C1346">
                    <w:rPr>
                      <w:sz w:val="24"/>
                      <w:szCs w:val="24"/>
                      <w:lang w:val="en-US"/>
                    </w:rPr>
                    <w:t>N</w:t>
                  </w:r>
                  <w:proofErr w:type="spellStart"/>
                  <w:r w:rsidRPr="008C1346">
                    <w:rPr>
                      <w:sz w:val="24"/>
                      <w:szCs w:val="24"/>
                      <w:vertAlign w:val="subscript"/>
                    </w:rPr>
                    <w:t>обр,н</w:t>
                  </w:r>
                  <w:proofErr w:type="spellEnd"/>
                </w:p>
              </w:tc>
            </w:tr>
            <w:tr w:rsidR="00C10343" w:rsidRPr="008C1346" w:rsidTr="002E2374">
              <w:trPr>
                <w:trHeight w:val="144"/>
              </w:trPr>
              <w:tc>
                <w:tcPr>
                  <w:tcW w:w="421" w:type="dxa"/>
                  <w:vMerge/>
                  <w:shd w:val="clear" w:color="auto" w:fill="auto"/>
                  <w:vAlign w:val="center"/>
                </w:tcPr>
                <w:p w:rsidR="00C10343" w:rsidRPr="008C1346" w:rsidRDefault="00C10343" w:rsidP="002E23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10343" w:rsidRPr="008C1346" w:rsidRDefault="00C10343" w:rsidP="002E2374">
                  <w:pPr>
                    <w:jc w:val="center"/>
                    <w:rPr>
                      <w:sz w:val="24"/>
                      <w:szCs w:val="24"/>
                    </w:rPr>
                  </w:pPr>
                  <w:r w:rsidRPr="008C1346">
                    <w:rPr>
                      <w:sz w:val="24"/>
                      <w:szCs w:val="24"/>
                      <w:lang w:val="en-US"/>
                    </w:rPr>
                    <w:t>N</w:t>
                  </w:r>
                  <w:proofErr w:type="spellStart"/>
                  <w:r w:rsidRPr="008C1346">
                    <w:rPr>
                      <w:sz w:val="24"/>
                      <w:szCs w:val="24"/>
                      <w:vertAlign w:val="subscript"/>
                    </w:rPr>
                    <w:t>обр</w:t>
                  </w:r>
                  <w:proofErr w:type="spellEnd"/>
                </w:p>
              </w:tc>
            </w:tr>
          </w:tbl>
          <w:p w:rsidR="00C10343" w:rsidRPr="008C1346" w:rsidRDefault="00C10343" w:rsidP="002E2374">
            <w:pPr>
              <w:autoSpaceDE w:val="0"/>
              <w:adjustRightInd w:val="0"/>
              <w:jc w:val="both"/>
              <w:rPr>
                <w:sz w:val="24"/>
                <w:szCs w:val="24"/>
                <w:vertAlign w:val="subscript"/>
              </w:rPr>
            </w:pPr>
            <w:r w:rsidRPr="008C1346">
              <w:rPr>
                <w:sz w:val="24"/>
                <w:szCs w:val="24"/>
                <w:lang w:val="en-US"/>
              </w:rPr>
              <w:t>N</w:t>
            </w:r>
            <w:proofErr w:type="spellStart"/>
            <w:r w:rsidRPr="008C1346">
              <w:rPr>
                <w:sz w:val="24"/>
                <w:szCs w:val="24"/>
                <w:vertAlign w:val="subscript"/>
              </w:rPr>
              <w:t>обр,н</w:t>
            </w:r>
            <w:proofErr w:type="spellEnd"/>
            <w:r w:rsidRPr="008C1346">
              <w:rPr>
                <w:sz w:val="24"/>
                <w:szCs w:val="24"/>
                <w:vertAlign w:val="subscript"/>
              </w:rPr>
              <w:t xml:space="preserve"> </w:t>
            </w:r>
            <w:r w:rsidRPr="008C1346">
              <w:rPr>
                <w:sz w:val="24"/>
                <w:szCs w:val="24"/>
              </w:rPr>
              <w:t>– количество обращений граждан, неудовлетворенных результатами рассмотрения инспекцией обращения (заявления)</w:t>
            </w:r>
            <w:r w:rsidRPr="008C1346">
              <w:rPr>
                <w:sz w:val="24"/>
                <w:szCs w:val="24"/>
                <w:vertAlign w:val="subscript"/>
              </w:rPr>
              <w:t>;</w:t>
            </w:r>
          </w:p>
          <w:p w:rsidR="00C10343" w:rsidRPr="008C1346" w:rsidRDefault="00C10343" w:rsidP="002E2374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8C1346">
              <w:rPr>
                <w:sz w:val="24"/>
                <w:szCs w:val="24"/>
                <w:lang w:val="en-US"/>
              </w:rPr>
              <w:t>N</w:t>
            </w:r>
            <w:proofErr w:type="spellStart"/>
            <w:r w:rsidRPr="008C1346">
              <w:rPr>
                <w:sz w:val="24"/>
                <w:szCs w:val="24"/>
                <w:vertAlign w:val="subscript"/>
              </w:rPr>
              <w:t>обр</w:t>
            </w:r>
            <w:proofErr w:type="spellEnd"/>
            <w:r w:rsidRPr="008C1346">
              <w:rPr>
                <w:sz w:val="24"/>
                <w:szCs w:val="24"/>
                <w:vertAlign w:val="subscript"/>
              </w:rPr>
              <w:t xml:space="preserve"> </w:t>
            </w:r>
            <w:r w:rsidRPr="008C1346">
              <w:rPr>
                <w:sz w:val="24"/>
                <w:szCs w:val="24"/>
                <w:vertAlign w:val="subscript"/>
              </w:rPr>
              <w:fldChar w:fldCharType="begin"/>
            </w:r>
            <w:r w:rsidRPr="008C1346">
              <w:rPr>
                <w:sz w:val="24"/>
                <w:szCs w:val="24"/>
                <w:vertAlign w:val="subscript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общ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пр</m:t>
                  </m:r>
                </m:sup>
              </m:sSubSup>
            </m:oMath>
            <w:r w:rsidRPr="008C1346">
              <w:rPr>
                <w:sz w:val="24"/>
                <w:szCs w:val="24"/>
                <w:vertAlign w:val="subscript"/>
              </w:rPr>
              <w:instrText xml:space="preserve"> </w:instrText>
            </w:r>
            <w:r w:rsidRPr="008C1346">
              <w:rPr>
                <w:sz w:val="24"/>
                <w:szCs w:val="24"/>
                <w:vertAlign w:val="subscript"/>
              </w:rPr>
              <w:fldChar w:fldCharType="end"/>
            </w:r>
            <w:r w:rsidRPr="008C1346">
              <w:rPr>
                <w:sz w:val="24"/>
                <w:szCs w:val="24"/>
                <w:vertAlign w:val="subscript"/>
              </w:rPr>
              <w:t xml:space="preserve"> </w:t>
            </w:r>
            <w:r w:rsidRPr="008C1346">
              <w:rPr>
                <w:sz w:val="24"/>
                <w:szCs w:val="24"/>
              </w:rPr>
              <w:t>– общее количество обращений граждан в инспекцию</w:t>
            </w:r>
          </w:p>
        </w:tc>
        <w:tc>
          <w:tcPr>
            <w:tcW w:w="1276" w:type="dxa"/>
          </w:tcPr>
          <w:p w:rsidR="00C10343" w:rsidRPr="008C1346" w:rsidRDefault="00C10343" w:rsidP="002E2374">
            <w:pPr>
              <w:jc w:val="center"/>
              <w:rPr>
                <w:sz w:val="28"/>
                <w:szCs w:val="28"/>
              </w:rPr>
            </w:pPr>
            <w:r w:rsidRPr="008C1346">
              <w:rPr>
                <w:sz w:val="28"/>
                <w:szCs w:val="28"/>
              </w:rPr>
              <w:t>0,88</w:t>
            </w:r>
          </w:p>
        </w:tc>
        <w:tc>
          <w:tcPr>
            <w:tcW w:w="1089" w:type="dxa"/>
          </w:tcPr>
          <w:p w:rsidR="00C10343" w:rsidRPr="008C1346" w:rsidRDefault="00C10343" w:rsidP="002E2374">
            <w:pPr>
              <w:jc w:val="center"/>
              <w:rPr>
                <w:sz w:val="28"/>
                <w:szCs w:val="28"/>
              </w:rPr>
            </w:pPr>
            <w:r w:rsidRPr="008C1346">
              <w:rPr>
                <w:sz w:val="28"/>
                <w:szCs w:val="28"/>
              </w:rPr>
              <w:t>0,91</w:t>
            </w:r>
          </w:p>
        </w:tc>
        <w:tc>
          <w:tcPr>
            <w:tcW w:w="1134" w:type="dxa"/>
          </w:tcPr>
          <w:p w:rsidR="00C10343" w:rsidRPr="008C1346" w:rsidRDefault="00C10343" w:rsidP="002E2374">
            <w:pPr>
              <w:jc w:val="center"/>
              <w:rPr>
                <w:sz w:val="28"/>
                <w:szCs w:val="28"/>
              </w:rPr>
            </w:pPr>
            <w:r w:rsidRPr="008C1346">
              <w:rPr>
                <w:sz w:val="28"/>
                <w:szCs w:val="28"/>
              </w:rPr>
              <w:t>1</w:t>
            </w:r>
          </w:p>
        </w:tc>
      </w:tr>
      <w:tr w:rsidR="00C10343" w:rsidRPr="008C1346" w:rsidTr="002E2374">
        <w:tc>
          <w:tcPr>
            <w:tcW w:w="567" w:type="dxa"/>
          </w:tcPr>
          <w:p w:rsidR="00C10343" w:rsidRPr="008C1346" w:rsidRDefault="00C10343" w:rsidP="002E2374">
            <w:pPr>
              <w:jc w:val="both"/>
              <w:rPr>
                <w:sz w:val="28"/>
                <w:szCs w:val="28"/>
              </w:rPr>
            </w:pPr>
            <w:r w:rsidRPr="008C1346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C10343" w:rsidRPr="008C1346" w:rsidRDefault="00C10343" w:rsidP="002E2374">
            <w:pPr>
              <w:jc w:val="center"/>
              <w:rPr>
                <w:sz w:val="24"/>
                <w:szCs w:val="24"/>
              </w:rPr>
            </w:pPr>
            <w:r w:rsidRPr="008C1346">
              <w:rPr>
                <w:sz w:val="24"/>
                <w:szCs w:val="24"/>
              </w:rPr>
              <w:t>Показатель результативности и эффективности программы</w:t>
            </w:r>
          </w:p>
          <w:p w:rsidR="00C10343" w:rsidRPr="008C1346" w:rsidRDefault="00C10343" w:rsidP="002E2374">
            <w:pPr>
              <w:jc w:val="center"/>
              <w:rPr>
                <w:sz w:val="24"/>
                <w:szCs w:val="24"/>
              </w:rPr>
            </w:pPr>
            <w:r w:rsidRPr="008C1346">
              <w:rPr>
                <w:sz w:val="24"/>
                <w:szCs w:val="24"/>
              </w:rPr>
              <w:t>(Показатель степени доверия населения + Показатель удовлетворённости граждан)</w:t>
            </w:r>
          </w:p>
          <w:p w:rsidR="00C10343" w:rsidRPr="008C1346" w:rsidRDefault="00C10343" w:rsidP="002E2374">
            <w:pPr>
              <w:jc w:val="center"/>
              <w:rPr>
                <w:sz w:val="24"/>
                <w:szCs w:val="24"/>
              </w:rPr>
            </w:pPr>
            <w:r w:rsidRPr="008C1346">
              <w:rPr>
                <w:sz w:val="24"/>
                <w:szCs w:val="24"/>
              </w:rPr>
              <w:t>---------------------------------------------------------------</w:t>
            </w:r>
          </w:p>
          <w:p w:rsidR="00C10343" w:rsidRPr="008C1346" w:rsidRDefault="00C10343" w:rsidP="002E2374">
            <w:pPr>
              <w:jc w:val="center"/>
              <w:rPr>
                <w:sz w:val="28"/>
                <w:szCs w:val="28"/>
              </w:rPr>
            </w:pPr>
            <w:r w:rsidRPr="008C1346">
              <w:rPr>
                <w:sz w:val="24"/>
                <w:szCs w:val="24"/>
              </w:rPr>
              <w:t>(Показатель снижения нарушений обязательных требований)</w:t>
            </w:r>
          </w:p>
        </w:tc>
        <w:tc>
          <w:tcPr>
            <w:tcW w:w="1276" w:type="dxa"/>
          </w:tcPr>
          <w:p w:rsidR="00C10343" w:rsidRPr="008C1346" w:rsidRDefault="00C10343" w:rsidP="002E2374">
            <w:pPr>
              <w:jc w:val="center"/>
              <w:rPr>
                <w:sz w:val="28"/>
                <w:szCs w:val="28"/>
              </w:rPr>
            </w:pPr>
            <w:r w:rsidRPr="008C1346">
              <w:rPr>
                <w:sz w:val="28"/>
                <w:szCs w:val="28"/>
              </w:rPr>
              <w:t>2,27</w:t>
            </w:r>
          </w:p>
        </w:tc>
        <w:tc>
          <w:tcPr>
            <w:tcW w:w="1089" w:type="dxa"/>
          </w:tcPr>
          <w:p w:rsidR="00C10343" w:rsidRPr="008C1346" w:rsidRDefault="00C10343" w:rsidP="002E2374">
            <w:pPr>
              <w:jc w:val="center"/>
              <w:rPr>
                <w:sz w:val="28"/>
                <w:szCs w:val="28"/>
              </w:rPr>
            </w:pPr>
            <w:r w:rsidRPr="008C1346">
              <w:rPr>
                <w:sz w:val="28"/>
                <w:szCs w:val="28"/>
              </w:rPr>
              <w:t>2,87</w:t>
            </w:r>
          </w:p>
        </w:tc>
        <w:tc>
          <w:tcPr>
            <w:tcW w:w="1134" w:type="dxa"/>
          </w:tcPr>
          <w:p w:rsidR="00C10343" w:rsidRPr="008C1346" w:rsidRDefault="00C10343" w:rsidP="002E2374">
            <w:pPr>
              <w:jc w:val="center"/>
              <w:rPr>
                <w:sz w:val="28"/>
                <w:szCs w:val="28"/>
              </w:rPr>
            </w:pPr>
            <w:r w:rsidRPr="008C1346">
              <w:rPr>
                <w:sz w:val="28"/>
                <w:szCs w:val="28"/>
              </w:rPr>
              <w:t>3,6</w:t>
            </w:r>
          </w:p>
        </w:tc>
      </w:tr>
    </w:tbl>
    <w:p w:rsidR="00C10343" w:rsidRPr="008C1346" w:rsidRDefault="00C10343" w:rsidP="00E735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659D" w:rsidRPr="00024BD8" w:rsidRDefault="003A558C" w:rsidP="00E735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В результате проводимой профилактической и информационно-разъяснительной работы </w:t>
      </w:r>
      <w:r w:rsidR="00D91636" w:rsidRPr="008C1346">
        <w:rPr>
          <w:sz w:val="28"/>
          <w:szCs w:val="28"/>
        </w:rPr>
        <w:t>в отчетный период</w:t>
      </w:r>
      <w:r w:rsidRPr="008C1346">
        <w:rPr>
          <w:sz w:val="28"/>
          <w:szCs w:val="28"/>
        </w:rPr>
        <w:t xml:space="preserve"> </w:t>
      </w:r>
      <w:r w:rsidR="008B6887" w:rsidRPr="008C1346">
        <w:rPr>
          <w:sz w:val="28"/>
          <w:szCs w:val="28"/>
        </w:rPr>
        <w:t xml:space="preserve">количество выявленных нарушений уменьшилось на </w:t>
      </w:r>
      <w:r w:rsidR="000E2907" w:rsidRPr="008C1346">
        <w:rPr>
          <w:sz w:val="28"/>
          <w:szCs w:val="28"/>
        </w:rPr>
        <w:t>39</w:t>
      </w:r>
      <w:r w:rsidR="008B6887" w:rsidRPr="008C1346">
        <w:rPr>
          <w:sz w:val="28"/>
          <w:szCs w:val="28"/>
        </w:rPr>
        <w:t xml:space="preserve">%, количество выданных предписаний – на </w:t>
      </w:r>
      <w:r w:rsidR="000E2907" w:rsidRPr="008C1346">
        <w:rPr>
          <w:sz w:val="28"/>
          <w:szCs w:val="28"/>
        </w:rPr>
        <w:t>33</w:t>
      </w:r>
      <w:r w:rsidR="008B6887" w:rsidRPr="008C1346">
        <w:rPr>
          <w:sz w:val="28"/>
          <w:szCs w:val="28"/>
        </w:rPr>
        <w:t>% по отношению к ана</w:t>
      </w:r>
      <w:r w:rsidR="00FF678A" w:rsidRPr="008C1346">
        <w:rPr>
          <w:sz w:val="28"/>
          <w:szCs w:val="28"/>
        </w:rPr>
        <w:t>логичному периоду прошлого года. Кроме того, удалось</w:t>
      </w:r>
      <w:r w:rsidR="00FF678A">
        <w:rPr>
          <w:sz w:val="28"/>
          <w:szCs w:val="28"/>
        </w:rPr>
        <w:t xml:space="preserve"> повысить уровень </w:t>
      </w:r>
      <w:r w:rsidR="00FF678A">
        <w:rPr>
          <w:sz w:val="28"/>
          <w:szCs w:val="28"/>
        </w:rPr>
        <w:lastRenderedPageBreak/>
        <w:t>исполнения предписаний при осуществлении лицензионного контроля на 7</w:t>
      </w:r>
      <w:r w:rsidR="00FF678A" w:rsidRPr="00BE39F1">
        <w:rPr>
          <w:i/>
          <w:sz w:val="28"/>
          <w:szCs w:val="28"/>
        </w:rPr>
        <w:t>%,</w:t>
      </w:r>
      <w:r w:rsidR="00FF678A">
        <w:rPr>
          <w:sz w:val="28"/>
          <w:szCs w:val="28"/>
        </w:rPr>
        <w:t xml:space="preserve"> при осуществлении государственного жилищного надзора – на 12</w:t>
      </w:r>
      <w:r w:rsidR="00FF678A" w:rsidRPr="00BE39F1">
        <w:rPr>
          <w:i/>
          <w:sz w:val="28"/>
          <w:szCs w:val="28"/>
        </w:rPr>
        <w:t>%</w:t>
      </w:r>
      <w:r w:rsidR="00FF678A">
        <w:rPr>
          <w:sz w:val="28"/>
          <w:szCs w:val="28"/>
        </w:rPr>
        <w:t>, что безусловно способствует повышению качества проживания граждан в жилищном фонде.</w:t>
      </w:r>
    </w:p>
    <w:p w:rsidR="00445870" w:rsidRPr="00024BD8" w:rsidRDefault="00445870" w:rsidP="00E735FB">
      <w:pPr>
        <w:ind w:firstLine="708"/>
        <w:jc w:val="both"/>
        <w:rPr>
          <w:sz w:val="28"/>
          <w:szCs w:val="28"/>
        </w:rPr>
      </w:pPr>
    </w:p>
    <w:p w:rsidR="008A1927" w:rsidRPr="00024BD8" w:rsidRDefault="003A558C" w:rsidP="00E735FB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024BD8">
        <w:rPr>
          <w:sz w:val="28"/>
          <w:szCs w:val="28"/>
        </w:rPr>
        <w:t>Проведение контрольно-надзорных мероприятий</w:t>
      </w:r>
      <w:r w:rsidR="008A1927" w:rsidRPr="00024BD8">
        <w:rPr>
          <w:rFonts w:eastAsiaTheme="minorHAnsi"/>
          <w:sz w:val="28"/>
          <w:szCs w:val="28"/>
          <w:lang w:eastAsia="en-US"/>
        </w:rPr>
        <w:t xml:space="preserve"> </w:t>
      </w:r>
    </w:p>
    <w:p w:rsidR="008A1927" w:rsidRPr="00024BD8" w:rsidRDefault="008A1927" w:rsidP="008A192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24BD8">
        <w:rPr>
          <w:rFonts w:eastAsiaTheme="minorHAnsi"/>
          <w:sz w:val="28"/>
          <w:szCs w:val="28"/>
          <w:lang w:eastAsia="en-US"/>
        </w:rPr>
        <w:t xml:space="preserve">при осуществлении государственного жилищного надзора </w:t>
      </w:r>
    </w:p>
    <w:p w:rsidR="003A558C" w:rsidRPr="00024BD8" w:rsidRDefault="008A1927" w:rsidP="008A19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BD8">
        <w:rPr>
          <w:rFonts w:eastAsiaTheme="minorHAnsi"/>
          <w:sz w:val="28"/>
          <w:szCs w:val="28"/>
          <w:lang w:eastAsia="en-US"/>
        </w:rPr>
        <w:t>и</w:t>
      </w:r>
      <w:r w:rsidRPr="00024BD8">
        <w:rPr>
          <w:rFonts w:eastAsiaTheme="minorHAnsi"/>
          <w:bCs/>
          <w:iCs/>
          <w:sz w:val="28"/>
          <w:szCs w:val="28"/>
          <w:lang w:eastAsia="en-US"/>
        </w:rPr>
        <w:t xml:space="preserve"> лицензионного контроля</w:t>
      </w:r>
    </w:p>
    <w:p w:rsidR="003A558C" w:rsidRPr="00024BD8" w:rsidRDefault="003A558C" w:rsidP="003A558C">
      <w:pPr>
        <w:ind w:firstLine="720"/>
        <w:jc w:val="both"/>
        <w:rPr>
          <w:sz w:val="28"/>
          <w:szCs w:val="28"/>
        </w:rPr>
      </w:pPr>
    </w:p>
    <w:p w:rsidR="003A558C" w:rsidRPr="00024BD8" w:rsidRDefault="003A558C" w:rsidP="00E735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4BD8">
        <w:rPr>
          <w:rFonts w:eastAsiaTheme="minorHAnsi"/>
          <w:sz w:val="28"/>
          <w:szCs w:val="28"/>
          <w:lang w:eastAsia="en-US"/>
        </w:rPr>
        <w:t>Под государственным жилищным надзором понимается деятельность ГЖИ НСО,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индивидуальными предпринимателями и гражданами обязательных требований, а также деятельность инспекции по систематическому наблюдению за исполнением обязательных требований, анализу и</w:t>
      </w:r>
      <w:r w:rsidR="002C25C9" w:rsidRPr="00024BD8">
        <w:rPr>
          <w:rFonts w:eastAsiaTheme="minorHAnsi"/>
          <w:sz w:val="28"/>
          <w:szCs w:val="28"/>
          <w:lang w:eastAsia="en-US"/>
        </w:rPr>
        <w:t> </w:t>
      </w:r>
      <w:r w:rsidRPr="00024BD8">
        <w:rPr>
          <w:rFonts w:eastAsiaTheme="minorHAnsi"/>
          <w:sz w:val="28"/>
          <w:szCs w:val="28"/>
          <w:lang w:eastAsia="en-US"/>
        </w:rPr>
        <w:t>прогнозированию состояния исполнения обязательных требований при</w:t>
      </w:r>
      <w:r w:rsidR="002C25C9" w:rsidRPr="00024BD8">
        <w:rPr>
          <w:rFonts w:eastAsiaTheme="minorHAnsi"/>
          <w:sz w:val="28"/>
          <w:szCs w:val="28"/>
          <w:lang w:eastAsia="en-US"/>
        </w:rPr>
        <w:t> </w:t>
      </w:r>
      <w:r w:rsidRPr="00024BD8">
        <w:rPr>
          <w:rFonts w:eastAsiaTheme="minorHAnsi"/>
          <w:sz w:val="28"/>
          <w:szCs w:val="28"/>
          <w:lang w:eastAsia="en-US"/>
        </w:rPr>
        <w:t>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3A558C" w:rsidRPr="00024BD8" w:rsidRDefault="0061093C" w:rsidP="00E735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4BD8">
        <w:rPr>
          <w:rFonts w:eastAsiaTheme="minorHAnsi"/>
          <w:sz w:val="28"/>
          <w:szCs w:val="28"/>
          <w:lang w:eastAsia="en-US"/>
        </w:rPr>
        <w:t>Г</w:t>
      </w:r>
      <w:r w:rsidR="003A558C" w:rsidRPr="00024BD8">
        <w:rPr>
          <w:rFonts w:eastAsiaTheme="minorHAnsi"/>
          <w:sz w:val="28"/>
          <w:szCs w:val="28"/>
          <w:lang w:eastAsia="en-US"/>
        </w:rPr>
        <w:t>осударственный жилищный надзор осуществляется в порядке, установленном постановлением Правительства Новосибирской области от 05.06.2014 № 224-п «О</w:t>
      </w:r>
      <w:r w:rsidRPr="00024BD8">
        <w:rPr>
          <w:rFonts w:eastAsiaTheme="minorHAnsi"/>
          <w:sz w:val="28"/>
          <w:szCs w:val="28"/>
          <w:lang w:eastAsia="en-US"/>
        </w:rPr>
        <w:t> </w:t>
      </w:r>
      <w:r w:rsidR="003A558C" w:rsidRPr="00024BD8">
        <w:rPr>
          <w:rFonts w:eastAsiaTheme="minorHAnsi"/>
          <w:sz w:val="28"/>
          <w:szCs w:val="28"/>
          <w:lang w:eastAsia="en-US"/>
        </w:rPr>
        <w:t>Порядке осуществления регионального государственного жилищного надзора на территории Новосибирской области».</w:t>
      </w:r>
    </w:p>
    <w:p w:rsidR="003A558C" w:rsidRPr="00024BD8" w:rsidRDefault="003A558C" w:rsidP="00E735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4BD8">
        <w:rPr>
          <w:rFonts w:eastAsiaTheme="minorHAnsi"/>
          <w:sz w:val="28"/>
          <w:szCs w:val="28"/>
          <w:lang w:eastAsia="en-US"/>
        </w:rPr>
        <w:t>Под лицензионным контролем понимается деятельность ГЖИ НСО, направленная на предупреждение, выявление и пресечение нарушений лицензионных требований.</w:t>
      </w:r>
    </w:p>
    <w:p w:rsidR="003A558C" w:rsidRPr="00024BD8" w:rsidRDefault="003A558C" w:rsidP="00E735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4BD8">
        <w:rPr>
          <w:rFonts w:eastAsiaTheme="minorHAnsi"/>
          <w:sz w:val="28"/>
          <w:szCs w:val="28"/>
          <w:lang w:eastAsia="en-US"/>
        </w:rPr>
        <w:t>Лицензионный контроль осуществляется в соответствии с Федеральным законом</w:t>
      </w:r>
      <w:hyperlink r:id="rId8" w:history="1"/>
      <w:r w:rsidRPr="00024BD8">
        <w:rPr>
          <w:rFonts w:eastAsiaTheme="minorHAnsi"/>
          <w:sz w:val="28"/>
          <w:szCs w:val="28"/>
          <w:lang w:eastAsia="en-US"/>
        </w:rPr>
        <w:t xml:space="preserve">  от 04.05.2011 № 99-ФЗ «О лицензировании отдельных видов деятельности» с учетом особенностей, установленных Жилищным кодексом Российской Федерации (далее также – ЖК РФ), а также в соответствии с Положением о лицензировании предпринимательской деятельности по управлению многоквартирными домами, утвержденным постановлением Правительства Российской Федерации от 28.10.2014 № 1110 «О лицензировании предпринимательской деятельности по управлению многоквартирными домами».</w:t>
      </w:r>
    </w:p>
    <w:p w:rsidR="00E36342" w:rsidRDefault="003A558C" w:rsidP="00E735FB">
      <w:pPr>
        <w:pStyle w:val="consplusnormal0"/>
        <w:spacing w:before="0" w:beforeAutospacing="0" w:after="0" w:afterAutospacing="0" w:line="173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024BD8">
        <w:rPr>
          <w:sz w:val="28"/>
          <w:szCs w:val="28"/>
          <w:bdr w:val="none" w:sz="0" w:space="0" w:color="auto" w:frame="1"/>
        </w:rPr>
        <w:t>Основные отличительные особенности лицензионного контроля от </w:t>
      </w:r>
      <w:r w:rsidRPr="00024BD8">
        <w:rPr>
          <w:rFonts w:eastAsiaTheme="minorHAnsi"/>
          <w:sz w:val="28"/>
          <w:szCs w:val="28"/>
          <w:lang w:eastAsia="en-US"/>
        </w:rPr>
        <w:t>государственного жилищного надзора</w:t>
      </w:r>
      <w:r w:rsidR="002C25C9" w:rsidRPr="00024BD8">
        <w:rPr>
          <w:rFonts w:eastAsiaTheme="minorHAnsi"/>
          <w:sz w:val="28"/>
          <w:szCs w:val="28"/>
          <w:lang w:eastAsia="en-US"/>
        </w:rPr>
        <w:t>:</w:t>
      </w:r>
    </w:p>
    <w:p w:rsidR="00E735FB" w:rsidRDefault="00E735FB" w:rsidP="00E735FB">
      <w:pPr>
        <w:pStyle w:val="consplusnormal0"/>
        <w:spacing w:before="0" w:beforeAutospacing="0" w:after="0" w:afterAutospacing="0" w:line="173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394"/>
      </w:tblGrid>
      <w:tr w:rsidR="00D72784" w:rsidRPr="00024BD8" w:rsidTr="000A25C7">
        <w:tc>
          <w:tcPr>
            <w:tcW w:w="1668" w:type="dxa"/>
          </w:tcPr>
          <w:p w:rsidR="00F15B77" w:rsidRPr="00024BD8" w:rsidRDefault="003A558C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15B77" w:rsidRPr="00024BD8">
              <w:rPr>
                <w:rFonts w:eastAsiaTheme="minorHAnsi"/>
                <w:lang w:eastAsia="en-US"/>
              </w:rPr>
              <w:t>Объект отличия</w:t>
            </w:r>
          </w:p>
        </w:tc>
        <w:tc>
          <w:tcPr>
            <w:tcW w:w="3969" w:type="dxa"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t>Региональный государственный</w:t>
            </w: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t>жилищный надзор</w:t>
            </w:r>
          </w:p>
        </w:tc>
        <w:tc>
          <w:tcPr>
            <w:tcW w:w="4394" w:type="dxa"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bdr w:val="none" w:sz="0" w:space="0" w:color="auto" w:frame="1"/>
              </w:rPr>
              <w:t>Лицензионный контроль</w:t>
            </w:r>
          </w:p>
        </w:tc>
      </w:tr>
      <w:tr w:rsidR="00D72784" w:rsidRPr="00024BD8" w:rsidTr="000A25C7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15B77" w:rsidRPr="00024BD8" w:rsidRDefault="00F15B77" w:rsidP="000A25C7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t>Проверяемые лица</w:t>
            </w:r>
          </w:p>
          <w:p w:rsidR="00445870" w:rsidRPr="00024BD8" w:rsidRDefault="00445870" w:rsidP="000A25C7">
            <w:pPr>
              <w:pStyle w:val="consplusnormal0"/>
              <w:spacing w:before="0" w:beforeAutospacing="0" w:after="0" w:afterAutospacing="0" w:line="173" w:lineRule="atLeast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445870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024BD8" w:rsidRDefault="00B47560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 ю</w:t>
            </w:r>
            <w:r w:rsidR="00F15B77"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ридические лица независимо от организационно-правовых форм, осуществляющие деятельность по управлению многоквартирным домом в случаях, когда лицензия на осуществление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такой деятельности не требуется;</w:t>
            </w:r>
          </w:p>
          <w:p w:rsidR="00F15B77" w:rsidRPr="00024BD8" w:rsidRDefault="00B47560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ю</w:t>
            </w:r>
            <w:r w:rsidR="00F15B77" w:rsidRPr="00024BD8">
              <w:rPr>
                <w:sz w:val="24"/>
                <w:szCs w:val="24"/>
              </w:rPr>
              <w:t xml:space="preserve">ридические лица, индивидуальные предприниматели, </w:t>
            </w:r>
            <w:r w:rsidR="00F15B77" w:rsidRPr="00024BD8">
              <w:rPr>
                <w:sz w:val="24"/>
                <w:szCs w:val="24"/>
              </w:rPr>
              <w:lastRenderedPageBreak/>
              <w:t xml:space="preserve">оказывающие услуги и (или) выполняющие работы по содержанию и ремонту общего имущества в многоквартирном доме, предоставлению коммунальных услуг собственникам и пользователям помещений в многоквартирных домах и жилых домах, в том числе специализированные организации, </w:t>
            </w:r>
            <w:r w:rsidR="00F15B77" w:rsidRPr="00024BD8">
              <w:rPr>
                <w:rFonts w:eastAsiaTheme="minorHAnsi"/>
                <w:sz w:val="24"/>
                <w:szCs w:val="24"/>
                <w:lang w:eastAsia="en-US"/>
              </w:rPr>
              <w:t>осуществляющие деятельность по техническому обслуживанию и ремонту, техническому диагностированию внутридомового и (или) внутрикв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артирного газового оборудования;</w:t>
            </w:r>
          </w:p>
          <w:p w:rsidR="00F15B77" w:rsidRPr="00024BD8" w:rsidRDefault="00B47560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ю</w:t>
            </w:r>
            <w:r w:rsidR="00F15B77" w:rsidRPr="00024BD8">
              <w:rPr>
                <w:sz w:val="24"/>
                <w:szCs w:val="24"/>
              </w:rPr>
              <w:t>ридические лица, индивидуальные предприниматели, являющиеся владельцами специальных счетов, предназначенных для перечисления средств на проведение капитального ремонта общего имущества в многоквартирном доме и открытом в кредитной организ</w:t>
            </w:r>
            <w:r>
              <w:rPr>
                <w:sz w:val="24"/>
                <w:szCs w:val="24"/>
              </w:rPr>
              <w:t>ации (далее – специальный счет);</w:t>
            </w:r>
          </w:p>
          <w:p w:rsidR="00F15B77" w:rsidRPr="00024BD8" w:rsidRDefault="00B47560" w:rsidP="00B475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о</w:t>
            </w:r>
            <w:r w:rsidR="00F15B77" w:rsidRPr="00024BD8">
              <w:rPr>
                <w:rFonts w:eastAsiaTheme="minorHAnsi"/>
                <w:sz w:val="24"/>
                <w:szCs w:val="24"/>
                <w:lang w:eastAsia="en-US"/>
              </w:rPr>
              <w:t>рганы государственной власти, органы местного самоуправления и граждане.</w:t>
            </w:r>
          </w:p>
        </w:tc>
        <w:tc>
          <w:tcPr>
            <w:tcW w:w="4394" w:type="dxa"/>
          </w:tcPr>
          <w:p w:rsidR="00F15B77" w:rsidRPr="00024BD8" w:rsidRDefault="000A25C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 ю</w:t>
            </w:r>
            <w:r w:rsidR="00F15B77" w:rsidRPr="00024BD8">
              <w:rPr>
                <w:rFonts w:eastAsiaTheme="minorHAnsi"/>
                <w:sz w:val="24"/>
                <w:szCs w:val="24"/>
                <w:lang w:eastAsia="en-US"/>
              </w:rPr>
              <w:t>ридические лица, индивидуальные предприниматели, осуществляющие деятельность по управлению многоквартирными домами на основании лицензии на ее осуществление (далее - лицензиат).</w:t>
            </w:r>
          </w:p>
        </w:tc>
      </w:tr>
      <w:tr w:rsidR="00EF39A4" w:rsidRPr="00024BD8" w:rsidTr="000A25C7">
        <w:tc>
          <w:tcPr>
            <w:tcW w:w="1668" w:type="dxa"/>
            <w:vMerge w:val="restart"/>
            <w:vAlign w:val="center"/>
          </w:tcPr>
          <w:p w:rsidR="00EF39A4" w:rsidRDefault="00EF39A4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t>Предмет проверки</w:t>
            </w:r>
          </w:p>
          <w:p w:rsidR="00EF39A4" w:rsidRPr="00024BD8" w:rsidRDefault="00EF39A4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EF39A4" w:rsidRPr="00024BD8" w:rsidRDefault="00EF39A4" w:rsidP="00E0145B">
            <w:pPr>
              <w:pStyle w:val="consplusnormal0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t>Обязательные требования</w:t>
            </w:r>
          </w:p>
        </w:tc>
        <w:tc>
          <w:tcPr>
            <w:tcW w:w="4394" w:type="dxa"/>
            <w:vAlign w:val="center"/>
          </w:tcPr>
          <w:p w:rsidR="00EF39A4" w:rsidRPr="00024BD8" w:rsidRDefault="00EF39A4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t>Лицензионные требования</w:t>
            </w:r>
          </w:p>
        </w:tc>
      </w:tr>
      <w:tr w:rsidR="00EF39A4" w:rsidRPr="00024BD8" w:rsidTr="000A25C7">
        <w:tc>
          <w:tcPr>
            <w:tcW w:w="1668" w:type="dxa"/>
            <w:vMerge/>
          </w:tcPr>
          <w:p w:rsidR="00EF39A4" w:rsidRPr="00024BD8" w:rsidRDefault="00EF39A4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EF39A4" w:rsidRPr="00024BD8" w:rsidRDefault="00EF39A4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содержанию общего имущества в многоквартирном доме;</w:t>
            </w:r>
          </w:p>
        </w:tc>
        <w:tc>
          <w:tcPr>
            <w:tcW w:w="4394" w:type="dxa"/>
            <w:vMerge w:val="restart"/>
          </w:tcPr>
          <w:p w:rsidR="00EF39A4" w:rsidRPr="00024BD8" w:rsidRDefault="00EF39A4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- соблюдение требований,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редусмотренных частью 2.3 статьи 161 Жилищного кодекса Российской Федерации (далее – ЖК РФ) (оказание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предоставление коммунальных услуг в зависимости от уровня благоустройства данного дома, качество которых должно</w:t>
            </w:r>
          </w:p>
        </w:tc>
      </w:tr>
      <w:tr w:rsidR="00EF39A4" w:rsidRPr="00024BD8" w:rsidTr="000A25C7">
        <w:tc>
          <w:tcPr>
            <w:tcW w:w="1668" w:type="dxa"/>
            <w:vMerge/>
          </w:tcPr>
          <w:p w:rsidR="00EF39A4" w:rsidRPr="00024BD8" w:rsidRDefault="00EF39A4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F39A4" w:rsidRPr="00024BD8" w:rsidRDefault="00EF39A4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выполнению лицами, осуществляющими управление многоквартирными домами, услуг и работ по содержанию и ремонту общего имущества в многоквартирном доме в соответствии с требованиями законодательства Российской Федерации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394" w:type="dxa"/>
            <w:vMerge/>
          </w:tcPr>
          <w:p w:rsidR="00EF39A4" w:rsidRPr="00024BD8" w:rsidRDefault="00EF39A4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F39A4" w:rsidRPr="00024BD8" w:rsidTr="000A25C7">
        <w:trPr>
          <w:trHeight w:val="1387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EF39A4" w:rsidRPr="00024BD8" w:rsidRDefault="00EF39A4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F39A4" w:rsidRPr="00024BD8" w:rsidRDefault="00EF39A4" w:rsidP="00EF39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предоставлению коммунальных услуг собственникам и пользователям помещений в многоквартирных домах и жилых домах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EF39A4" w:rsidRPr="00024BD8" w:rsidRDefault="00EF39A4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F39A4" w:rsidRPr="00024BD8" w:rsidTr="000A25C7">
        <w:tc>
          <w:tcPr>
            <w:tcW w:w="1668" w:type="dxa"/>
            <w:vMerge/>
            <w:tcBorders>
              <w:bottom w:val="nil"/>
            </w:tcBorders>
          </w:tcPr>
          <w:p w:rsidR="00EF39A4" w:rsidRPr="00024BD8" w:rsidRDefault="00EF39A4" w:rsidP="00E0145B">
            <w:pPr>
              <w:pStyle w:val="consplusnormal0"/>
              <w:spacing w:before="0" w:after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EF39A4" w:rsidRDefault="00EF39A4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 xml:space="preserve">требования к обеспечению энергетической эффективности многоквартирных домов и жилых домов, их оснащению приборами учета используемых энергетических </w:t>
            </w:r>
            <w:r w:rsidRPr="00024BD8">
              <w:rPr>
                <w:sz w:val="24"/>
                <w:szCs w:val="24"/>
              </w:rPr>
              <w:lastRenderedPageBreak/>
              <w:t>ресурсов и эксплуатации таких приборов</w:t>
            </w:r>
            <w:r w:rsidR="00D65194">
              <w:rPr>
                <w:sz w:val="24"/>
                <w:szCs w:val="24"/>
              </w:rPr>
              <w:t>;</w:t>
            </w:r>
          </w:p>
          <w:p w:rsidR="00EF39A4" w:rsidRPr="00024BD8" w:rsidRDefault="00EF39A4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F39A4" w:rsidRPr="00024BD8" w:rsidRDefault="00EF39A4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соответствовать требованиям установленных Правительством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оссийской Федерации правил предоставления, приостановки и ограничения предоставления </w:t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коммунальных услуг собственникам и пользователям помещений в многоквартирных домах и жилых домах)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F17635" w:rsidRPr="00024BD8" w:rsidTr="000A25C7">
        <w:tc>
          <w:tcPr>
            <w:tcW w:w="1668" w:type="dxa"/>
            <w:vMerge w:val="restart"/>
            <w:tcBorders>
              <w:top w:val="nil"/>
            </w:tcBorders>
            <w:vAlign w:val="center"/>
          </w:tcPr>
          <w:p w:rsidR="00F17635" w:rsidRDefault="00F17635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7635" w:rsidRPr="00024BD8" w:rsidRDefault="00F17635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7635" w:rsidRPr="00024BD8" w:rsidRDefault="00F17635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управлению многоквартирными домами;</w:t>
            </w:r>
          </w:p>
        </w:tc>
        <w:tc>
          <w:tcPr>
            <w:tcW w:w="4394" w:type="dxa"/>
            <w:vMerge w:val="restart"/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- исполнение обязанностей по договору управления многоквартирным домом, предусмотренных частью 2 статьи 162 ЖК РФ (выполнять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  <w:tr w:rsidR="00F17635" w:rsidRPr="00024BD8" w:rsidTr="000A25C7">
        <w:tc>
          <w:tcPr>
            <w:tcW w:w="1668" w:type="dxa"/>
            <w:vMerge/>
            <w:vAlign w:val="center"/>
          </w:tcPr>
          <w:p w:rsidR="00F17635" w:rsidRPr="00024BD8" w:rsidRDefault="00F17635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7635" w:rsidRPr="00024BD8" w:rsidRDefault="00F17635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установлению размера платы за содержание и ремонт жилого помещения;</w:t>
            </w:r>
          </w:p>
        </w:tc>
        <w:tc>
          <w:tcPr>
            <w:tcW w:w="4394" w:type="dxa"/>
            <w:vMerge/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7635" w:rsidRPr="00024BD8" w:rsidTr="000A25C7">
        <w:tc>
          <w:tcPr>
            <w:tcW w:w="1668" w:type="dxa"/>
            <w:vMerge/>
            <w:vAlign w:val="center"/>
          </w:tcPr>
          <w:p w:rsidR="00F17635" w:rsidRPr="00024BD8" w:rsidRDefault="00F17635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17635" w:rsidRPr="00024BD8" w:rsidRDefault="00F17635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определению размера и внесению платы за коммунальные услуги;</w:t>
            </w:r>
          </w:p>
        </w:tc>
        <w:tc>
          <w:tcPr>
            <w:tcW w:w="4394" w:type="dxa"/>
            <w:vMerge/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7635" w:rsidRPr="00024BD8" w:rsidTr="000A25C7">
        <w:trPr>
          <w:trHeight w:val="1800"/>
        </w:trPr>
        <w:tc>
          <w:tcPr>
            <w:tcW w:w="1668" w:type="dxa"/>
            <w:vMerge/>
            <w:vAlign w:val="center"/>
          </w:tcPr>
          <w:p w:rsidR="00F17635" w:rsidRPr="00024BD8" w:rsidRDefault="00F17635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7635" w:rsidRPr="004222A3" w:rsidRDefault="00F17635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2A3">
              <w:rPr>
                <w:sz w:val="24"/>
                <w:szCs w:val="24"/>
              </w:rPr>
              <w:t xml:space="preserve">- требования к наличию договора о техническом обслуживании и ремонте внутридомового и (или) внутриквартирного газового оборудования со специализированной организацией; </w:t>
            </w:r>
          </w:p>
          <w:p w:rsidR="00F17635" w:rsidRPr="004222A3" w:rsidRDefault="00F17635" w:rsidP="00B475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7635" w:rsidRPr="00024BD8" w:rsidTr="000A25C7">
        <w:trPr>
          <w:trHeight w:val="1504"/>
        </w:trPr>
        <w:tc>
          <w:tcPr>
            <w:tcW w:w="1668" w:type="dxa"/>
            <w:vMerge/>
            <w:vAlign w:val="center"/>
          </w:tcPr>
          <w:p w:rsidR="00F17635" w:rsidRPr="00024BD8" w:rsidRDefault="00F17635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7635" w:rsidRPr="004222A3" w:rsidRDefault="00F17635" w:rsidP="00B475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2A3">
              <w:rPr>
                <w:sz w:val="24"/>
                <w:szCs w:val="24"/>
              </w:rPr>
              <w:t>- требования к определению состава, содержанию и использованию общего имущества собственников помещений в многоквартирном доме;</w:t>
            </w:r>
          </w:p>
        </w:tc>
        <w:tc>
          <w:tcPr>
            <w:tcW w:w="4394" w:type="dxa"/>
            <w:vMerge/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7635" w:rsidRPr="00024BD8" w:rsidTr="000A25C7">
        <w:tc>
          <w:tcPr>
            <w:tcW w:w="1668" w:type="dxa"/>
            <w:vMerge/>
            <w:vAlign w:val="center"/>
          </w:tcPr>
          <w:p w:rsidR="00F17635" w:rsidRPr="00024BD8" w:rsidRDefault="00F17635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7635" w:rsidRPr="00024BD8" w:rsidRDefault="00F17635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жилым помещениям, их использованию и содержанию</w:t>
            </w:r>
          </w:p>
        </w:tc>
        <w:tc>
          <w:tcPr>
            <w:tcW w:w="4394" w:type="dxa"/>
            <w:vMerge w:val="restart"/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- соблюдение требований, предусмотренных частью 3.1 статьи 45 ЖК РФ (обязанность лицензиата по ведению реестра собственников помещений в многоквартирном доме)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7635" w:rsidRPr="00024BD8" w:rsidTr="000A25C7">
        <w:tc>
          <w:tcPr>
            <w:tcW w:w="1668" w:type="dxa"/>
            <w:vMerge/>
          </w:tcPr>
          <w:p w:rsidR="00F17635" w:rsidRPr="00024BD8" w:rsidRDefault="00F17635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7635" w:rsidRPr="00024BD8" w:rsidRDefault="00F17635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порядку перевода жилого помещения в нежилое помещение и нежилого помещения в жилое помещение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394" w:type="dxa"/>
            <w:vMerge/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7635" w:rsidRPr="00024BD8" w:rsidTr="000A25C7">
        <w:tc>
          <w:tcPr>
            <w:tcW w:w="1668" w:type="dxa"/>
            <w:vMerge/>
          </w:tcPr>
          <w:p w:rsidR="00F17635" w:rsidRPr="00024BD8" w:rsidRDefault="00F17635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7635" w:rsidRPr="00024BD8" w:rsidRDefault="00F17635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учету жилищного фонда;</w:t>
            </w:r>
          </w:p>
        </w:tc>
        <w:tc>
          <w:tcPr>
            <w:tcW w:w="4394" w:type="dxa"/>
            <w:vMerge w:val="restart"/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- соблюдение требований, предусмотренных частью 7 статьи 162 ЖК РФ (обязанность лицензиата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домом) (с 26.09.2018)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7635" w:rsidRPr="00024BD8" w:rsidTr="000A25C7">
        <w:tc>
          <w:tcPr>
            <w:tcW w:w="1668" w:type="dxa"/>
            <w:vMerge/>
          </w:tcPr>
          <w:p w:rsidR="00F17635" w:rsidRPr="00024BD8" w:rsidRDefault="00F17635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7635" w:rsidRPr="00024BD8" w:rsidRDefault="00F17635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порядку переустройства и перепланировки жилых помещений;</w:t>
            </w:r>
          </w:p>
        </w:tc>
        <w:tc>
          <w:tcPr>
            <w:tcW w:w="4394" w:type="dxa"/>
            <w:vMerge/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7635" w:rsidRPr="00024BD8" w:rsidTr="000A25C7">
        <w:trPr>
          <w:trHeight w:val="2762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F17635" w:rsidRPr="00024BD8" w:rsidRDefault="00F17635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17635" w:rsidRPr="00024BD8" w:rsidRDefault="00F17635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7635" w:rsidRPr="00024BD8" w:rsidTr="000A25C7">
        <w:trPr>
          <w:trHeight w:val="836"/>
        </w:trPr>
        <w:tc>
          <w:tcPr>
            <w:tcW w:w="1668" w:type="dxa"/>
            <w:tcBorders>
              <w:top w:val="single" w:sz="4" w:space="0" w:color="auto"/>
              <w:bottom w:val="nil"/>
            </w:tcBorders>
          </w:tcPr>
          <w:p w:rsidR="00F17635" w:rsidRPr="00024BD8" w:rsidRDefault="00F17635" w:rsidP="00E0145B">
            <w:pPr>
              <w:pStyle w:val="consplusnormal0"/>
              <w:spacing w:before="0" w:after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17635" w:rsidRPr="00024BD8" w:rsidRDefault="00F17635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созданию и деятельности советов многоквартирных домов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394" w:type="dxa"/>
            <w:vMerge/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22A3" w:rsidRPr="00024BD8" w:rsidTr="000A25C7"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4222A3" w:rsidRPr="00024BD8" w:rsidRDefault="004222A3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 xml:space="preserve">требования к деятельности региональных операторов по финансированию капитального </w:t>
            </w:r>
            <w:r w:rsidRPr="00024BD8">
              <w:rPr>
                <w:sz w:val="24"/>
                <w:szCs w:val="24"/>
              </w:rPr>
              <w:lastRenderedPageBreak/>
              <w:t>ремонта общего имущества в многоквартирных домах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394" w:type="dxa"/>
            <w:vMerge w:val="restart"/>
          </w:tcPr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 соблюдение требований, предусмотренных частью 6 статьи 198 ЖК РФ (обязанность лицензиата</w:t>
            </w:r>
          </w:p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прекратить деятельность по управлению многоквартирным домом, в том числе по начислению и взиманию платы за жилое помещение и коммунальные услуги, выставлению платежных документов потребителям, с даты исключения сведений о многоквартирном доме из реестра лицензий субъекта Российской Федерации, за исключением случаев, предусмотренных частью 3 статьи 200 ЖК РФ) (с 26.09.2018)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22A3" w:rsidRPr="00024BD8" w:rsidTr="000A25C7">
        <w:trPr>
          <w:trHeight w:val="2911"/>
        </w:trPr>
        <w:tc>
          <w:tcPr>
            <w:tcW w:w="1668" w:type="dxa"/>
            <w:vMerge w:val="restart"/>
            <w:tcBorders>
              <w:top w:val="nil"/>
            </w:tcBorders>
            <w:vAlign w:val="center"/>
          </w:tcPr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vMerge w:val="restart"/>
          </w:tcPr>
          <w:p w:rsidR="004222A3" w:rsidRPr="00024BD8" w:rsidRDefault="004222A3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024BD8">
              <w:rPr>
                <w:sz w:val="24"/>
                <w:szCs w:val="24"/>
              </w:rPr>
              <w:t>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394" w:type="dxa"/>
            <w:vMerge/>
          </w:tcPr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22A3" w:rsidRPr="00024BD8" w:rsidTr="000A25C7">
        <w:trPr>
          <w:trHeight w:val="964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vMerge/>
          </w:tcPr>
          <w:p w:rsidR="004222A3" w:rsidRDefault="004222A3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- соблюдение требований, предусмотренных пунктами 1 – 6.1 части 1 статьи 193 ЖК РФ:</w:t>
            </w:r>
          </w:p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а) регистрация лицензиата в качестве юридического лица или индивидуального предпринимателя на территории Российской Федерации;</w:t>
            </w:r>
          </w:p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б) отсутствие тождественности или схожести до степени смешения фирменного наименования лицензиата с фирменным наименованием лицензиата, право которого на осуществление предпринимательской деятельности по управлению многоквартирными домами возникло ранее;</w:t>
            </w:r>
          </w:p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в) наличие у должностного лица (единоличного исполнительного органа юридического лица, руководителя юридического лица или его филиала либо индивидуального предпринимателя, осуществляющих управление многоквартирным домом, а в случае заключения договора о передаче полномочий единоличного исполнительного органа - единоличного исполнительного органа юридического лица или индивидуального предпринимателя, которым такие полномочия переданы) лицензиата квалификационного аттестата;</w:t>
            </w:r>
          </w:p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г) отсутствие у должностного лица лицензиата неснятой или непогашенной судимости за преступления в сфере экономики, за преступления средней тяжести, тяжкие и особо тяжкие преступления;</w:t>
            </w:r>
          </w:p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д) отсутствие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информации о должностном лице лицензиата;</w:t>
            </w:r>
          </w:p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е)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лицензии, ранее выданной лицензиату;</w:t>
            </w:r>
          </w:p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ж) соблюдение лицензиатом требований к размещению информации, установленных частью 10.1 статьи 161 ЖК РФ.</w:t>
            </w:r>
          </w:p>
        </w:tc>
      </w:tr>
      <w:tr w:rsidR="004222A3" w:rsidRPr="00024BD8" w:rsidTr="000A25C7">
        <w:tc>
          <w:tcPr>
            <w:tcW w:w="1668" w:type="dxa"/>
            <w:vMerge/>
          </w:tcPr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4222A3" w:rsidRPr="00024BD8" w:rsidRDefault="004222A3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формированию фондов капитального ремонта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394" w:type="dxa"/>
            <w:vMerge/>
          </w:tcPr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22A3" w:rsidRPr="00024BD8" w:rsidTr="000A25C7">
        <w:trPr>
          <w:trHeight w:val="3197"/>
        </w:trPr>
        <w:tc>
          <w:tcPr>
            <w:tcW w:w="1668" w:type="dxa"/>
            <w:vMerge/>
          </w:tcPr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4222A3" w:rsidRPr="00024BD8" w:rsidRDefault="004222A3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</w:t>
            </w:r>
            <w:r>
              <w:rPr>
                <w:sz w:val="24"/>
                <w:szCs w:val="24"/>
              </w:rPr>
              <w:t>;</w:t>
            </w:r>
          </w:p>
          <w:p w:rsidR="004222A3" w:rsidRPr="00024BD8" w:rsidRDefault="004222A3" w:rsidP="00F15B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22A3" w:rsidRPr="00024BD8" w:rsidTr="000A25C7">
        <w:trPr>
          <w:trHeight w:val="3737"/>
        </w:trPr>
        <w:tc>
          <w:tcPr>
            <w:tcW w:w="1668" w:type="dxa"/>
            <w:vMerge/>
          </w:tcPr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4222A3" w:rsidRPr="00EF39A4" w:rsidRDefault="004222A3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</w:t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 соблюдению требований правил содержания общего имущества в многоквартирном доме и правил изменения размера платы за содержание жилого помещения,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 (с 11.01.2018)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222A3" w:rsidRDefault="004222A3" w:rsidP="00F15B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22A3" w:rsidRPr="00024BD8" w:rsidTr="000A25C7">
        <w:trPr>
          <w:trHeight w:val="3144"/>
        </w:trPr>
        <w:tc>
          <w:tcPr>
            <w:tcW w:w="1668" w:type="dxa"/>
            <w:vMerge/>
          </w:tcPr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4222A3" w:rsidRDefault="004222A3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</w:t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 соблюдению органами местного самоуправления, </w:t>
            </w:r>
            <w:proofErr w:type="spellStart"/>
            <w:r w:rsidRPr="00024BD8">
              <w:rPr>
                <w:rFonts w:eastAsiaTheme="minorHAnsi"/>
                <w:sz w:val="24"/>
                <w:szCs w:val="24"/>
                <w:lang w:eastAsia="en-US"/>
              </w:rPr>
              <w:t>ресурсоснабжающими</w:t>
            </w:r>
            <w:proofErr w:type="spellEnd"/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 организациями, лицами, осуществляющими деятельность по управлению многоквартирными домами, требований к порядку размещения информации в государственной информационной системе жилищно-коммунального хозяйства (с 11.01.2018)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222A3" w:rsidRDefault="004222A3" w:rsidP="00F15B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22A3" w:rsidRPr="00024BD8" w:rsidTr="000A25C7">
        <w:trPr>
          <w:trHeight w:val="6236"/>
        </w:trPr>
        <w:tc>
          <w:tcPr>
            <w:tcW w:w="1668" w:type="dxa"/>
            <w:vMerge/>
          </w:tcPr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4222A3" w:rsidRPr="00024BD8" w:rsidRDefault="004222A3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</w:t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 обоснованности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и соблюдению предельных индексов изменения размера такой платы (с 03.04.2018)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4222A3" w:rsidRDefault="004222A3" w:rsidP="00F15B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5B77" w:rsidRPr="00024BD8" w:rsidTr="000A25C7">
        <w:tc>
          <w:tcPr>
            <w:tcW w:w="1668" w:type="dxa"/>
          </w:tcPr>
          <w:p w:rsidR="00F15B77" w:rsidRPr="004222A3" w:rsidRDefault="00F15B77" w:rsidP="004222A3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4222A3">
              <w:rPr>
                <w:rFonts w:eastAsiaTheme="minorHAnsi"/>
                <w:lang w:eastAsia="en-US"/>
              </w:rPr>
              <w:t xml:space="preserve">Законодательство, применяемое к отношениям, связанным с организацией и проведением проверок </w:t>
            </w:r>
          </w:p>
        </w:tc>
        <w:tc>
          <w:tcPr>
            <w:tcW w:w="3969" w:type="dxa"/>
          </w:tcPr>
          <w:p w:rsidR="00984480" w:rsidRPr="004222A3" w:rsidRDefault="00F15B77" w:rsidP="0042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1) </w:t>
            </w:r>
            <w:r w:rsidR="00984480" w:rsidRPr="004222A3">
              <w:rPr>
                <w:rFonts w:eastAsiaTheme="minorHAnsi"/>
                <w:sz w:val="24"/>
                <w:szCs w:val="24"/>
                <w:lang w:eastAsia="en-US"/>
              </w:rPr>
              <w:t xml:space="preserve">Жилищный кодекс Российской Федерации; </w:t>
            </w:r>
          </w:p>
          <w:p w:rsidR="00984480" w:rsidRPr="004222A3" w:rsidRDefault="00F15B77" w:rsidP="0042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 xml:space="preserve">2) </w:t>
            </w:r>
            <w:r w:rsidR="00984480" w:rsidRPr="004222A3">
              <w:rPr>
                <w:rFonts w:eastAsiaTheme="minorHAnsi"/>
                <w:sz w:val="24"/>
                <w:szCs w:val="24"/>
                <w:lang w:eastAsia="en-US"/>
              </w:rPr>
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 w:rsidR="004222A3" w:rsidRPr="004222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4222A3" w:rsidRDefault="00F15B77" w:rsidP="0042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3) </w:t>
            </w:r>
            <w:r w:rsidR="00984480" w:rsidRPr="004222A3">
              <w:rPr>
                <w:rFonts w:eastAsiaTheme="minorHAnsi"/>
                <w:sz w:val="24"/>
                <w:szCs w:val="24"/>
                <w:lang w:eastAsia="en-US"/>
              </w:rPr>
              <w:t>Федеральный закон от 06.10.2003 № 131-ФЗ «Об общих принципах организации местного самоуправления в Российской Федерации»;</w:t>
            </w:r>
          </w:p>
          <w:p w:rsidR="00F15B77" w:rsidRPr="004222A3" w:rsidRDefault="00F15B77" w:rsidP="0042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4) </w:t>
            </w:r>
            <w:r w:rsidR="00984480" w:rsidRPr="004222A3"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 закон от 06.10.1999 № 184-ФЗ «Об общих принципах </w:t>
            </w:r>
            <w:r w:rsidR="00984480" w:rsidRPr="004222A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организации законодательных (представительных) и исполнительных органов государственной власти субъектов Российской Федерации»;</w:t>
            </w:r>
          </w:p>
          <w:p w:rsidR="00F15B77" w:rsidRPr="004222A3" w:rsidRDefault="00F15B77" w:rsidP="0042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5) </w:t>
            </w:r>
            <w:r w:rsidR="00984480" w:rsidRPr="004222A3">
              <w:rPr>
                <w:rFonts w:eastAsiaTheme="minorHAnsi"/>
                <w:sz w:val="24"/>
                <w:szCs w:val="24"/>
                <w:lang w:eastAsia="en-US"/>
              </w:rPr>
              <w:t>Федеральный закон от 29.12.2014 № 473-ФЗ «О территориях опережающего социально-экономического развития в Российской Федерации»</w:t>
            </w: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4222A3" w:rsidRDefault="00F15B77" w:rsidP="0042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6) </w:t>
            </w:r>
            <w:r w:rsidR="004222A3" w:rsidRPr="004222A3"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Новосибирской области от 05.06.2014 № 224-п «О Порядке осуществления регионального государственного жилищного надзора на территории Новосибирской области»</w:t>
            </w: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222A3" w:rsidRPr="004222A3" w:rsidRDefault="00F15B77" w:rsidP="0042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7) </w:t>
            </w:r>
            <w:r w:rsidR="004222A3" w:rsidRPr="004222A3"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Новосибирской области от 05.06.2014 № 224-п «О Порядке осуществления регионального государственного жилищного надзора на территории Новосибирской области»;</w:t>
            </w:r>
          </w:p>
          <w:p w:rsidR="00F15B77" w:rsidRPr="004222A3" w:rsidRDefault="00F15B77" w:rsidP="0042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8) </w:t>
            </w:r>
            <w:r w:rsidR="004222A3" w:rsidRPr="004222A3">
              <w:rPr>
                <w:rFonts w:eastAsiaTheme="minorHAnsi"/>
                <w:sz w:val="24"/>
                <w:szCs w:val="24"/>
                <w:lang w:eastAsia="en-US"/>
              </w:rPr>
              <w:t>Административный регламент государственной жилищной инспекции Новосибирской области исполнения государственной функции по осуществлению регионального государственного жилищного надзора на территории Новосибирской области, утвержденный приказом ГЖИ НСО от 13.05.2015 № 99.</w:t>
            </w:r>
          </w:p>
        </w:tc>
        <w:tc>
          <w:tcPr>
            <w:tcW w:w="4394" w:type="dxa"/>
          </w:tcPr>
          <w:p w:rsidR="00F15B77" w:rsidRPr="004222A3" w:rsidRDefault="00F15B77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1) </w:t>
            </w:r>
            <w:r w:rsidR="004222A3" w:rsidRPr="004222A3">
              <w:rPr>
                <w:rFonts w:eastAsiaTheme="minorHAnsi"/>
                <w:sz w:val="24"/>
                <w:szCs w:val="24"/>
                <w:lang w:eastAsia="en-US"/>
              </w:rPr>
              <w:t>Жилищный кодекс Российской Федерации;</w:t>
            </w:r>
          </w:p>
          <w:p w:rsidR="00F15B77" w:rsidRPr="004222A3" w:rsidRDefault="00F15B77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2) </w:t>
            </w:r>
            <w:r w:rsidR="00984480" w:rsidRPr="004222A3">
              <w:rPr>
                <w:rFonts w:eastAsiaTheme="minorHAnsi"/>
                <w:sz w:val="24"/>
                <w:szCs w:val="24"/>
                <w:lang w:eastAsia="en-US"/>
              </w:rPr>
              <w:t>Федеральный закон от 04.05.2011 № 99-ФЗ «О лицензировании отдельных видов деятельности»</w:t>
            </w: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4222A3" w:rsidRDefault="00F15B77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 xml:space="preserve">3) </w:t>
            </w:r>
            <w:r w:rsidR="004222A3" w:rsidRPr="004222A3">
              <w:rPr>
                <w:rFonts w:eastAsiaTheme="minorHAnsi"/>
                <w:sz w:val="24"/>
                <w:szCs w:val="24"/>
                <w:lang w:eastAsia="en-US"/>
              </w:rPr>
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F15B77" w:rsidRPr="004222A3" w:rsidRDefault="00F15B77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4) </w:t>
            </w:r>
            <w:r w:rsidR="004222A3" w:rsidRPr="004222A3">
              <w:rPr>
                <w:rFonts w:eastAsiaTheme="minorHAnsi"/>
                <w:sz w:val="24"/>
                <w:szCs w:val="24"/>
                <w:lang w:eastAsia="en-US"/>
              </w:rPr>
              <w:t>Федеральный закон от 29.12.2014 № 473-ФЗ «О территориях опережающего социально-экономического развития в Российской Федерации»</w:t>
            </w: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4222A3" w:rsidRDefault="00F15B77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5) </w:t>
            </w:r>
            <w:r w:rsidR="00984480" w:rsidRPr="004222A3">
              <w:rPr>
                <w:sz w:val="24"/>
                <w:szCs w:val="24"/>
              </w:rPr>
              <w:t>Положение о лицензировании предпринимательской деятельности по управлению многоквартирными домами, утвержденное постановлением Правительства РФ от 28.10.2014 № 1110</w:t>
            </w:r>
            <w:r w:rsidR="004222A3" w:rsidRPr="004222A3">
              <w:rPr>
                <w:sz w:val="24"/>
                <w:szCs w:val="24"/>
              </w:rPr>
              <w:t>;</w:t>
            </w:r>
          </w:p>
          <w:p w:rsidR="00F15B77" w:rsidRPr="004222A3" w:rsidRDefault="00F15B77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6) </w:t>
            </w:r>
            <w:r w:rsidR="004222A3" w:rsidRPr="004222A3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984480" w:rsidRPr="004222A3">
              <w:rPr>
                <w:rFonts w:eastAsiaTheme="minorHAnsi"/>
                <w:sz w:val="24"/>
                <w:szCs w:val="24"/>
                <w:lang w:eastAsia="en-US"/>
              </w:rPr>
              <w:t>дминистративный регламент государственной жилищной инспекции Новосибирской области по осуществлению лицензионного контроля за осуществлением предпринимательской деятельности по управлению многоквартирными домами на территории Новосибирской области, утвержденный приказом ГЖИ НСО от 16.01.2015 № 8</w:t>
            </w: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F15B77" w:rsidRPr="004222A3" w:rsidRDefault="00F15B77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D478B" w:rsidRDefault="00CD478B" w:rsidP="003A558C">
      <w:pPr>
        <w:pStyle w:val="consplusnormal0"/>
        <w:spacing w:before="0" w:beforeAutospacing="0" w:after="0" w:afterAutospacing="0" w:line="173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170EB7" w:rsidRPr="00024BD8" w:rsidRDefault="00170EB7" w:rsidP="00170EB7">
      <w:pPr>
        <w:jc w:val="center"/>
        <w:rPr>
          <w:sz w:val="28"/>
          <w:szCs w:val="28"/>
        </w:rPr>
      </w:pPr>
      <w:r w:rsidRPr="00024BD8">
        <w:rPr>
          <w:sz w:val="28"/>
          <w:szCs w:val="28"/>
        </w:rPr>
        <w:t>Контрольно-надзорная деятельность</w:t>
      </w:r>
    </w:p>
    <w:p w:rsidR="00170EB7" w:rsidRPr="00024BD8" w:rsidRDefault="00170EB7" w:rsidP="00384F64">
      <w:pPr>
        <w:ind w:firstLine="720"/>
        <w:jc w:val="both"/>
        <w:rPr>
          <w:sz w:val="28"/>
          <w:szCs w:val="28"/>
        </w:rPr>
      </w:pPr>
    </w:p>
    <w:p w:rsidR="00384F64" w:rsidRPr="008C1346" w:rsidRDefault="00384F64" w:rsidP="00384F64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>В</w:t>
      </w:r>
      <w:r w:rsidR="00830B55" w:rsidRPr="008C1346">
        <w:rPr>
          <w:sz w:val="28"/>
          <w:szCs w:val="28"/>
        </w:rPr>
        <w:t xml:space="preserve"> отчетный период 2019</w:t>
      </w:r>
      <w:r w:rsidRPr="008C1346">
        <w:rPr>
          <w:sz w:val="28"/>
          <w:szCs w:val="28"/>
        </w:rPr>
        <w:t xml:space="preserve"> год</w:t>
      </w:r>
      <w:r w:rsidR="00830B55" w:rsidRPr="008C1346">
        <w:rPr>
          <w:sz w:val="28"/>
          <w:szCs w:val="28"/>
        </w:rPr>
        <w:t>а</w:t>
      </w:r>
      <w:r w:rsidRPr="008C1346">
        <w:rPr>
          <w:sz w:val="28"/>
          <w:szCs w:val="28"/>
        </w:rPr>
        <w:t xml:space="preserve"> ГЖИ НСО проведено </w:t>
      </w:r>
      <w:r w:rsidR="008C04E5" w:rsidRPr="008C1346">
        <w:rPr>
          <w:sz w:val="28"/>
          <w:szCs w:val="28"/>
        </w:rPr>
        <w:t>5027</w:t>
      </w:r>
      <w:r w:rsidRPr="008C1346">
        <w:rPr>
          <w:sz w:val="28"/>
          <w:szCs w:val="28"/>
        </w:rPr>
        <w:t xml:space="preserve"> провер</w:t>
      </w:r>
      <w:r w:rsidR="00830B55" w:rsidRPr="008C1346">
        <w:rPr>
          <w:sz w:val="28"/>
          <w:szCs w:val="28"/>
        </w:rPr>
        <w:t>ок</w:t>
      </w:r>
      <w:r w:rsidRPr="008C1346">
        <w:rPr>
          <w:sz w:val="28"/>
          <w:szCs w:val="28"/>
        </w:rPr>
        <w:t xml:space="preserve">, </w:t>
      </w:r>
      <w:r w:rsidR="00C84D9A" w:rsidRPr="008C1346">
        <w:rPr>
          <w:sz w:val="28"/>
          <w:szCs w:val="28"/>
        </w:rPr>
        <w:t>1</w:t>
      </w:r>
      <w:r w:rsidR="008C04E5" w:rsidRPr="008C1346">
        <w:rPr>
          <w:sz w:val="28"/>
          <w:szCs w:val="28"/>
        </w:rPr>
        <w:t>666</w:t>
      </w:r>
      <w:r w:rsidR="00830B55" w:rsidRPr="008C1346">
        <w:rPr>
          <w:sz w:val="28"/>
          <w:szCs w:val="28"/>
        </w:rPr>
        <w:t xml:space="preserve"> </w:t>
      </w:r>
      <w:r w:rsidRPr="008C1346">
        <w:rPr>
          <w:sz w:val="28"/>
          <w:szCs w:val="28"/>
        </w:rPr>
        <w:t>(</w:t>
      </w:r>
      <w:r w:rsidR="00D6012A" w:rsidRPr="008C1346">
        <w:rPr>
          <w:sz w:val="28"/>
          <w:szCs w:val="28"/>
        </w:rPr>
        <w:t>3</w:t>
      </w:r>
      <w:r w:rsidR="00C84D9A" w:rsidRPr="008C1346">
        <w:rPr>
          <w:sz w:val="28"/>
          <w:szCs w:val="28"/>
        </w:rPr>
        <w:t>3</w:t>
      </w:r>
      <w:r w:rsidRPr="008C1346">
        <w:rPr>
          <w:sz w:val="28"/>
          <w:szCs w:val="28"/>
        </w:rPr>
        <w:t>,</w:t>
      </w:r>
      <w:r w:rsidR="008C04E5" w:rsidRPr="008C1346">
        <w:rPr>
          <w:sz w:val="28"/>
          <w:szCs w:val="28"/>
        </w:rPr>
        <w:t>1</w:t>
      </w:r>
      <w:r w:rsidRPr="008C1346">
        <w:rPr>
          <w:sz w:val="28"/>
          <w:szCs w:val="28"/>
        </w:rPr>
        <w:t xml:space="preserve">%) из которых проведены при осуществлении регионального жилищного надзора, </w:t>
      </w:r>
      <w:r w:rsidR="008C04E5" w:rsidRPr="008C1346">
        <w:rPr>
          <w:sz w:val="28"/>
          <w:szCs w:val="28"/>
        </w:rPr>
        <w:t>3361</w:t>
      </w:r>
      <w:r w:rsidRPr="008C1346">
        <w:rPr>
          <w:sz w:val="28"/>
          <w:szCs w:val="28"/>
        </w:rPr>
        <w:t xml:space="preserve"> (</w:t>
      </w:r>
      <w:r w:rsidR="00D6012A" w:rsidRPr="008C1346">
        <w:rPr>
          <w:sz w:val="28"/>
          <w:szCs w:val="28"/>
        </w:rPr>
        <w:t>6</w:t>
      </w:r>
      <w:r w:rsidR="008C04E5" w:rsidRPr="008C1346">
        <w:rPr>
          <w:sz w:val="28"/>
          <w:szCs w:val="28"/>
        </w:rPr>
        <w:t>6</w:t>
      </w:r>
      <w:r w:rsidRPr="008C1346">
        <w:rPr>
          <w:sz w:val="28"/>
          <w:szCs w:val="28"/>
        </w:rPr>
        <w:t>,</w:t>
      </w:r>
      <w:r w:rsidR="008C04E5" w:rsidRPr="008C1346">
        <w:rPr>
          <w:sz w:val="28"/>
          <w:szCs w:val="28"/>
        </w:rPr>
        <w:t>9</w:t>
      </w:r>
      <w:r w:rsidRPr="008C1346">
        <w:rPr>
          <w:sz w:val="28"/>
          <w:szCs w:val="28"/>
        </w:rPr>
        <w:t xml:space="preserve">%) -  при осуществлении лицензионного контроля. </w:t>
      </w:r>
    </w:p>
    <w:p w:rsidR="00F9339B" w:rsidRPr="008C1346" w:rsidRDefault="00F9339B" w:rsidP="00F933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1346">
        <w:rPr>
          <w:rFonts w:ascii="Times New Roman" w:hAnsi="Times New Roman"/>
          <w:sz w:val="28"/>
          <w:szCs w:val="28"/>
        </w:rPr>
        <w:t xml:space="preserve">В рамках профилактических мероприятий проведено </w:t>
      </w:r>
      <w:r w:rsidR="00AD6900" w:rsidRPr="008C1346">
        <w:rPr>
          <w:rFonts w:ascii="Times New Roman" w:hAnsi="Times New Roman"/>
          <w:sz w:val="28"/>
          <w:szCs w:val="28"/>
        </w:rPr>
        <w:t>430</w:t>
      </w:r>
      <w:r w:rsidRPr="008C1346">
        <w:rPr>
          <w:rFonts w:ascii="Times New Roman" w:hAnsi="Times New Roman"/>
          <w:sz w:val="28"/>
          <w:szCs w:val="28"/>
        </w:rPr>
        <w:t xml:space="preserve"> предварительных проверок, выдано </w:t>
      </w:r>
      <w:r w:rsidR="00001F99" w:rsidRPr="008C1346">
        <w:rPr>
          <w:rFonts w:ascii="Times New Roman" w:hAnsi="Times New Roman"/>
          <w:sz w:val="28"/>
          <w:szCs w:val="28"/>
        </w:rPr>
        <w:t>31</w:t>
      </w:r>
      <w:r w:rsidR="008109D2" w:rsidRPr="008C1346">
        <w:rPr>
          <w:rFonts w:ascii="Times New Roman" w:hAnsi="Times New Roman"/>
          <w:sz w:val="28"/>
          <w:szCs w:val="28"/>
        </w:rPr>
        <w:t xml:space="preserve"> предостережени</w:t>
      </w:r>
      <w:r w:rsidR="00001F99" w:rsidRPr="008C1346">
        <w:rPr>
          <w:rFonts w:ascii="Times New Roman" w:hAnsi="Times New Roman"/>
          <w:sz w:val="28"/>
          <w:szCs w:val="28"/>
        </w:rPr>
        <w:t xml:space="preserve">е, направлено </w:t>
      </w:r>
      <w:r w:rsidR="00E735FB" w:rsidRPr="008C1346">
        <w:rPr>
          <w:rFonts w:ascii="Times New Roman" w:hAnsi="Times New Roman"/>
          <w:sz w:val="28"/>
          <w:szCs w:val="28"/>
        </w:rPr>
        <w:t>11450</w:t>
      </w:r>
      <w:r w:rsidR="00001F99" w:rsidRPr="008C1346">
        <w:rPr>
          <w:rFonts w:ascii="Times New Roman" w:hAnsi="Times New Roman"/>
          <w:sz w:val="28"/>
          <w:szCs w:val="28"/>
        </w:rPr>
        <w:t xml:space="preserve"> информационн</w:t>
      </w:r>
      <w:r w:rsidR="00E735FB" w:rsidRPr="008C1346">
        <w:rPr>
          <w:rFonts w:ascii="Times New Roman" w:hAnsi="Times New Roman"/>
          <w:sz w:val="28"/>
          <w:szCs w:val="28"/>
        </w:rPr>
        <w:t xml:space="preserve">ых </w:t>
      </w:r>
      <w:r w:rsidR="00001F99" w:rsidRPr="008C1346">
        <w:rPr>
          <w:rFonts w:ascii="Times New Roman" w:hAnsi="Times New Roman"/>
          <w:sz w:val="28"/>
          <w:szCs w:val="28"/>
        </w:rPr>
        <w:t>сообщени</w:t>
      </w:r>
      <w:r w:rsidR="00E735FB" w:rsidRPr="008C1346">
        <w:rPr>
          <w:rFonts w:ascii="Times New Roman" w:hAnsi="Times New Roman"/>
          <w:sz w:val="28"/>
          <w:szCs w:val="28"/>
        </w:rPr>
        <w:t>й</w:t>
      </w:r>
      <w:r w:rsidR="00001F99" w:rsidRPr="008C1346">
        <w:rPr>
          <w:rFonts w:ascii="Times New Roman" w:hAnsi="Times New Roman"/>
          <w:sz w:val="28"/>
          <w:szCs w:val="28"/>
        </w:rPr>
        <w:t xml:space="preserve"> о недопустимости нарушения установленных требований</w:t>
      </w:r>
      <w:r w:rsidRPr="008C1346">
        <w:rPr>
          <w:rFonts w:ascii="Times New Roman" w:hAnsi="Times New Roman"/>
          <w:sz w:val="28"/>
          <w:szCs w:val="28"/>
        </w:rPr>
        <w:t xml:space="preserve"> подконтрольным организациям, что позволило сократить количество проверок.</w:t>
      </w:r>
    </w:p>
    <w:p w:rsidR="003A558C" w:rsidRPr="00024BD8" w:rsidRDefault="003A558C" w:rsidP="0061093C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Необходимо отметить, что в рамках проведения </w:t>
      </w:r>
      <w:r w:rsidR="00AD6900" w:rsidRPr="008C1346">
        <w:rPr>
          <w:sz w:val="28"/>
          <w:szCs w:val="28"/>
        </w:rPr>
        <w:t>3535</w:t>
      </w:r>
      <w:r w:rsidR="008109D2" w:rsidRPr="008C1346">
        <w:rPr>
          <w:sz w:val="28"/>
          <w:szCs w:val="28"/>
        </w:rPr>
        <w:t xml:space="preserve"> </w:t>
      </w:r>
      <w:r w:rsidRPr="008C1346">
        <w:rPr>
          <w:sz w:val="28"/>
          <w:szCs w:val="28"/>
        </w:rPr>
        <w:t xml:space="preserve">контрольно-надзорных мероприятий нарушения не выявлены либо устранены в ходе их проведения, таким образом, доля проверок без нарушений составила </w:t>
      </w:r>
      <w:r w:rsidR="00AD6900" w:rsidRPr="008C1346">
        <w:rPr>
          <w:sz w:val="28"/>
          <w:szCs w:val="28"/>
        </w:rPr>
        <w:t>70</w:t>
      </w:r>
      <w:r w:rsidRPr="008C1346">
        <w:rPr>
          <w:sz w:val="28"/>
          <w:szCs w:val="28"/>
        </w:rPr>
        <w:t>%</w:t>
      </w:r>
      <w:r w:rsidRPr="008C1346">
        <w:rPr>
          <w:i/>
          <w:sz w:val="28"/>
          <w:szCs w:val="28"/>
        </w:rPr>
        <w:t xml:space="preserve"> </w:t>
      </w:r>
      <w:r w:rsidRPr="008C1346">
        <w:rPr>
          <w:sz w:val="28"/>
          <w:szCs w:val="28"/>
        </w:rPr>
        <w:t xml:space="preserve">общего числа проведенных проверок. По результатам проведенных проверок выдано </w:t>
      </w:r>
      <w:r w:rsidR="00481CFA" w:rsidRPr="008C1346">
        <w:rPr>
          <w:sz w:val="28"/>
          <w:szCs w:val="28"/>
        </w:rPr>
        <w:t>1</w:t>
      </w:r>
      <w:r w:rsidR="00AD6900" w:rsidRPr="008C1346">
        <w:rPr>
          <w:sz w:val="28"/>
          <w:szCs w:val="28"/>
        </w:rPr>
        <w:t>269</w:t>
      </w:r>
      <w:r w:rsidRPr="008C1346">
        <w:rPr>
          <w:sz w:val="28"/>
          <w:szCs w:val="28"/>
        </w:rPr>
        <w:t xml:space="preserve"> предписаний</w:t>
      </w:r>
      <w:r w:rsidR="0014798E" w:rsidRPr="008C1346">
        <w:rPr>
          <w:sz w:val="28"/>
          <w:szCs w:val="28"/>
        </w:rPr>
        <w:t xml:space="preserve"> об устранении выявленных нарушений</w:t>
      </w:r>
      <w:r w:rsidRPr="008C1346">
        <w:rPr>
          <w:sz w:val="28"/>
          <w:szCs w:val="28"/>
        </w:rPr>
        <w:t xml:space="preserve">, возбуждено </w:t>
      </w:r>
      <w:r w:rsidR="00AD6900" w:rsidRPr="008C1346">
        <w:rPr>
          <w:sz w:val="28"/>
          <w:szCs w:val="28"/>
        </w:rPr>
        <w:t>1110</w:t>
      </w:r>
      <w:r w:rsidR="008109D2" w:rsidRPr="008C1346">
        <w:rPr>
          <w:sz w:val="28"/>
          <w:szCs w:val="28"/>
        </w:rPr>
        <w:t xml:space="preserve"> </w:t>
      </w:r>
      <w:r w:rsidRPr="008C1346">
        <w:rPr>
          <w:sz w:val="28"/>
          <w:szCs w:val="28"/>
        </w:rPr>
        <w:t>дел об</w:t>
      </w:r>
      <w:r w:rsidR="007E0CBC" w:rsidRPr="008C1346">
        <w:rPr>
          <w:sz w:val="28"/>
          <w:szCs w:val="28"/>
        </w:rPr>
        <w:t> </w:t>
      </w:r>
      <w:r w:rsidRPr="008C1346">
        <w:rPr>
          <w:sz w:val="28"/>
          <w:szCs w:val="28"/>
        </w:rPr>
        <w:t>административных правонарушениях.</w:t>
      </w:r>
    </w:p>
    <w:p w:rsidR="0093710E" w:rsidRDefault="0093710E" w:rsidP="0093710E">
      <w:pPr>
        <w:autoSpaceDE w:val="0"/>
        <w:autoSpaceDN w:val="0"/>
        <w:adjustRightInd w:val="0"/>
        <w:outlineLvl w:val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2019 году подконтрольными субъектами в судах оспорено </w:t>
      </w:r>
      <w:r w:rsidRPr="0093710E">
        <w:rPr>
          <w:bCs/>
          <w:sz w:val="28"/>
          <w:szCs w:val="28"/>
        </w:rPr>
        <w:t>173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исполнительных документа инспекции (</w:t>
      </w:r>
      <w:r w:rsidRPr="0053114B">
        <w:rPr>
          <w:bCs/>
          <w:i/>
          <w:sz w:val="28"/>
          <w:szCs w:val="28"/>
        </w:rPr>
        <w:t>112</w:t>
      </w:r>
      <w:r>
        <w:rPr>
          <w:bCs/>
          <w:sz w:val="28"/>
          <w:szCs w:val="28"/>
        </w:rPr>
        <w:t xml:space="preserve"> постановлений по делам об административных правонарушениях, </w:t>
      </w:r>
      <w:r w:rsidRPr="0053114B">
        <w:rPr>
          <w:bCs/>
          <w:i/>
          <w:sz w:val="28"/>
          <w:szCs w:val="28"/>
        </w:rPr>
        <w:t>25</w:t>
      </w:r>
      <w:r>
        <w:rPr>
          <w:bCs/>
          <w:sz w:val="28"/>
          <w:szCs w:val="28"/>
        </w:rPr>
        <w:t xml:space="preserve"> предписаний, выданных по результатам проверок, </w:t>
      </w:r>
      <w:r w:rsidRPr="0053114B">
        <w:rPr>
          <w:bCs/>
          <w:i/>
          <w:sz w:val="28"/>
          <w:szCs w:val="28"/>
        </w:rPr>
        <w:t>2</w:t>
      </w:r>
      <w:r>
        <w:rPr>
          <w:bCs/>
          <w:sz w:val="28"/>
          <w:szCs w:val="28"/>
        </w:rPr>
        <w:t xml:space="preserve"> приказа о проведении проверок и </w:t>
      </w:r>
      <w:r w:rsidRPr="0053114B">
        <w:rPr>
          <w:bCs/>
          <w:i/>
          <w:sz w:val="28"/>
          <w:szCs w:val="28"/>
        </w:rPr>
        <w:t>3</w:t>
      </w:r>
      <w:r>
        <w:rPr>
          <w:bCs/>
          <w:sz w:val="28"/>
          <w:szCs w:val="28"/>
        </w:rPr>
        <w:t xml:space="preserve"> акта), из которых по результатам рассмотрения 136 признано законными. При этом, доля судебных решений, подтверждающих правомерность действий инспекции, составила </w:t>
      </w:r>
      <w:r w:rsidRPr="0053114B">
        <w:rPr>
          <w:bCs/>
          <w:i/>
          <w:sz w:val="28"/>
          <w:szCs w:val="28"/>
        </w:rPr>
        <w:t>95,8%,</w:t>
      </w:r>
      <w:r>
        <w:rPr>
          <w:bCs/>
          <w:sz w:val="28"/>
          <w:szCs w:val="28"/>
        </w:rPr>
        <w:t xml:space="preserve"> что выше аналогичного периода прошлого года на </w:t>
      </w:r>
      <w:r w:rsidRPr="0053114B">
        <w:rPr>
          <w:bCs/>
          <w:i/>
          <w:sz w:val="28"/>
          <w:szCs w:val="28"/>
        </w:rPr>
        <w:t>2,0%.</w:t>
      </w:r>
    </w:p>
    <w:p w:rsidR="00762747" w:rsidRPr="00024BD8" w:rsidRDefault="00481CFA" w:rsidP="0076274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C1346">
        <w:rPr>
          <w:sz w:val="28"/>
          <w:szCs w:val="28"/>
          <w:lang w:eastAsia="en-US"/>
        </w:rPr>
        <w:t>За</w:t>
      </w:r>
      <w:r w:rsidR="00762747" w:rsidRPr="008C1346">
        <w:rPr>
          <w:sz w:val="28"/>
          <w:szCs w:val="28"/>
          <w:lang w:eastAsia="en-US"/>
        </w:rPr>
        <w:t xml:space="preserve"> 2019 года на </w:t>
      </w:r>
      <w:r w:rsidR="007A3108" w:rsidRPr="008C1346">
        <w:rPr>
          <w:sz w:val="28"/>
          <w:szCs w:val="28"/>
          <w:lang w:eastAsia="en-US"/>
        </w:rPr>
        <w:t>24</w:t>
      </w:r>
      <w:r w:rsidR="00DF0466" w:rsidRPr="008C1346">
        <w:rPr>
          <w:sz w:val="28"/>
          <w:szCs w:val="28"/>
          <w:lang w:eastAsia="en-US"/>
        </w:rPr>
        <w:t>% снизилось</w:t>
      </w:r>
      <w:r w:rsidR="00762747" w:rsidRPr="008C1346">
        <w:rPr>
          <w:sz w:val="28"/>
          <w:szCs w:val="28"/>
          <w:lang w:eastAsia="en-US"/>
        </w:rPr>
        <w:t xml:space="preserve"> количество обжалований </w:t>
      </w:r>
      <w:r w:rsidR="000D5C1B" w:rsidRPr="008C1346">
        <w:rPr>
          <w:sz w:val="28"/>
          <w:szCs w:val="28"/>
          <w:lang w:eastAsia="en-US"/>
        </w:rPr>
        <w:t xml:space="preserve">в судебном порядке </w:t>
      </w:r>
      <w:r w:rsidR="00762747" w:rsidRPr="008C1346">
        <w:rPr>
          <w:sz w:val="28"/>
          <w:szCs w:val="28"/>
          <w:lang w:eastAsia="en-US"/>
        </w:rPr>
        <w:t xml:space="preserve">оснований и </w:t>
      </w:r>
      <w:r w:rsidR="00DF0466" w:rsidRPr="008C1346">
        <w:rPr>
          <w:sz w:val="28"/>
          <w:szCs w:val="28"/>
          <w:lang w:eastAsia="en-US"/>
        </w:rPr>
        <w:t>результатов</w:t>
      </w:r>
      <w:r w:rsidR="00762747" w:rsidRPr="008C1346">
        <w:rPr>
          <w:sz w:val="28"/>
          <w:szCs w:val="28"/>
          <w:lang w:eastAsia="en-US"/>
        </w:rPr>
        <w:t xml:space="preserve"> проведенных инспекцией проверок</w:t>
      </w:r>
      <w:r w:rsidR="00C10343" w:rsidRPr="008C1346">
        <w:rPr>
          <w:sz w:val="28"/>
          <w:szCs w:val="28"/>
          <w:lang w:eastAsia="en-US"/>
        </w:rPr>
        <w:t xml:space="preserve"> (приказов, актов, </w:t>
      </w:r>
      <w:proofErr w:type="gramStart"/>
      <w:r w:rsidR="00C10343" w:rsidRPr="008C1346">
        <w:rPr>
          <w:sz w:val="28"/>
          <w:szCs w:val="28"/>
          <w:lang w:eastAsia="en-US"/>
        </w:rPr>
        <w:t xml:space="preserve">предписаний) </w:t>
      </w:r>
      <w:r w:rsidR="00DF0466" w:rsidRPr="008C1346">
        <w:rPr>
          <w:sz w:val="28"/>
          <w:szCs w:val="28"/>
          <w:lang w:eastAsia="en-US"/>
        </w:rPr>
        <w:t xml:space="preserve"> </w:t>
      </w:r>
      <w:r w:rsidR="00762747" w:rsidRPr="008C1346">
        <w:rPr>
          <w:sz w:val="28"/>
          <w:szCs w:val="28"/>
          <w:lang w:eastAsia="en-US"/>
        </w:rPr>
        <w:t>(</w:t>
      </w:r>
      <w:proofErr w:type="gramEnd"/>
      <w:r w:rsidR="007A3108" w:rsidRPr="008C1346">
        <w:rPr>
          <w:sz w:val="28"/>
          <w:szCs w:val="28"/>
          <w:lang w:eastAsia="en-US"/>
        </w:rPr>
        <w:t>41</w:t>
      </w:r>
      <w:r w:rsidR="00762747" w:rsidRPr="008C1346">
        <w:rPr>
          <w:sz w:val="28"/>
          <w:szCs w:val="28"/>
          <w:lang w:eastAsia="en-US"/>
        </w:rPr>
        <w:t xml:space="preserve"> случа</w:t>
      </w:r>
      <w:r w:rsidR="007A3108" w:rsidRPr="008C1346">
        <w:rPr>
          <w:sz w:val="28"/>
          <w:szCs w:val="28"/>
          <w:lang w:eastAsia="en-US"/>
        </w:rPr>
        <w:t>й</w:t>
      </w:r>
      <w:r w:rsidR="00762747" w:rsidRPr="008C1346">
        <w:rPr>
          <w:sz w:val="28"/>
          <w:szCs w:val="28"/>
          <w:lang w:eastAsia="en-US"/>
        </w:rPr>
        <w:t>, за аналогичный период 2018</w:t>
      </w:r>
      <w:r w:rsidR="00DE6C24" w:rsidRPr="008C1346">
        <w:rPr>
          <w:sz w:val="28"/>
          <w:szCs w:val="28"/>
          <w:lang w:eastAsia="en-US"/>
        </w:rPr>
        <w:t xml:space="preserve"> г.</w:t>
      </w:r>
      <w:r w:rsidR="00762747" w:rsidRPr="008C1346">
        <w:rPr>
          <w:sz w:val="28"/>
          <w:szCs w:val="28"/>
          <w:lang w:eastAsia="en-US"/>
        </w:rPr>
        <w:t xml:space="preserve"> – </w:t>
      </w:r>
      <w:r w:rsidR="007A3108" w:rsidRPr="008C1346">
        <w:rPr>
          <w:sz w:val="28"/>
          <w:szCs w:val="28"/>
          <w:lang w:eastAsia="en-US"/>
        </w:rPr>
        <w:t>5</w:t>
      </w:r>
      <w:r w:rsidR="00DF0466" w:rsidRPr="008C1346">
        <w:rPr>
          <w:sz w:val="28"/>
          <w:szCs w:val="28"/>
          <w:lang w:eastAsia="en-US"/>
        </w:rPr>
        <w:t>4 случа</w:t>
      </w:r>
      <w:r w:rsidR="007A3108" w:rsidRPr="008C1346">
        <w:rPr>
          <w:sz w:val="28"/>
          <w:szCs w:val="28"/>
          <w:lang w:eastAsia="en-US"/>
        </w:rPr>
        <w:t>я</w:t>
      </w:r>
      <w:r w:rsidR="00DF0466" w:rsidRPr="008C1346">
        <w:rPr>
          <w:sz w:val="28"/>
          <w:szCs w:val="28"/>
          <w:lang w:eastAsia="en-US"/>
        </w:rPr>
        <w:t>)</w:t>
      </w:r>
      <w:r w:rsidR="00762747" w:rsidRPr="008C1346">
        <w:rPr>
          <w:sz w:val="28"/>
          <w:szCs w:val="28"/>
          <w:lang w:eastAsia="en-US"/>
        </w:rPr>
        <w:t xml:space="preserve">, доля судебных решений, подтверждающих правомерность действий инспекции при осуществлении контрольно-надзорной деятельности, </w:t>
      </w:r>
      <w:r w:rsidR="00DF0466" w:rsidRPr="008C1346">
        <w:rPr>
          <w:sz w:val="28"/>
          <w:szCs w:val="28"/>
          <w:lang w:eastAsia="en-US"/>
        </w:rPr>
        <w:t>составила</w:t>
      </w:r>
      <w:r w:rsidR="00762747" w:rsidRPr="008C1346">
        <w:rPr>
          <w:sz w:val="28"/>
          <w:szCs w:val="28"/>
          <w:lang w:eastAsia="en-US"/>
        </w:rPr>
        <w:t xml:space="preserve"> </w:t>
      </w:r>
      <w:r w:rsidR="000E7CE0" w:rsidRPr="008C1346">
        <w:rPr>
          <w:sz w:val="28"/>
          <w:szCs w:val="28"/>
          <w:lang w:eastAsia="en-US"/>
        </w:rPr>
        <w:t xml:space="preserve">88 </w:t>
      </w:r>
      <w:r w:rsidR="00762747" w:rsidRPr="008C1346">
        <w:rPr>
          <w:sz w:val="28"/>
          <w:szCs w:val="28"/>
          <w:lang w:eastAsia="en-US"/>
        </w:rPr>
        <w:t>% (</w:t>
      </w:r>
      <w:r w:rsidR="000E7CE0" w:rsidRPr="008C1346">
        <w:rPr>
          <w:sz w:val="28"/>
          <w:szCs w:val="28"/>
          <w:lang w:eastAsia="en-US"/>
        </w:rPr>
        <w:t>36</w:t>
      </w:r>
      <w:r w:rsidR="00762747" w:rsidRPr="008C1346">
        <w:rPr>
          <w:sz w:val="28"/>
          <w:szCs w:val="28"/>
          <w:lang w:eastAsia="en-US"/>
        </w:rPr>
        <w:t xml:space="preserve"> из </w:t>
      </w:r>
      <w:r w:rsidR="000E7CE0" w:rsidRPr="008C1346">
        <w:rPr>
          <w:sz w:val="28"/>
          <w:szCs w:val="28"/>
          <w:lang w:eastAsia="en-US"/>
        </w:rPr>
        <w:t>41</w:t>
      </w:r>
      <w:r w:rsidR="00762747" w:rsidRPr="008C1346">
        <w:rPr>
          <w:sz w:val="28"/>
          <w:szCs w:val="28"/>
          <w:lang w:eastAsia="en-US"/>
        </w:rPr>
        <w:t xml:space="preserve"> случаев).</w:t>
      </w:r>
    </w:p>
    <w:p w:rsidR="006C0D60" w:rsidRPr="00024BD8" w:rsidRDefault="006C0D60" w:rsidP="005C7807">
      <w:pPr>
        <w:ind w:firstLine="720"/>
        <w:jc w:val="both"/>
        <w:rPr>
          <w:sz w:val="28"/>
          <w:szCs w:val="28"/>
        </w:rPr>
      </w:pPr>
    </w:p>
    <w:p w:rsidR="007E0CBC" w:rsidRPr="00024BD8" w:rsidRDefault="007E0CBC" w:rsidP="007E0CBC">
      <w:pPr>
        <w:jc w:val="center"/>
        <w:rPr>
          <w:sz w:val="28"/>
          <w:szCs w:val="28"/>
        </w:rPr>
      </w:pPr>
      <w:r w:rsidRPr="00024BD8">
        <w:rPr>
          <w:sz w:val="28"/>
          <w:szCs w:val="28"/>
        </w:rPr>
        <w:t>Государственный жилищный надзор</w:t>
      </w:r>
    </w:p>
    <w:p w:rsidR="007E0CBC" w:rsidRPr="00024BD8" w:rsidRDefault="007E0CBC" w:rsidP="0061093C">
      <w:pPr>
        <w:ind w:firstLine="720"/>
        <w:jc w:val="both"/>
        <w:rPr>
          <w:sz w:val="28"/>
          <w:szCs w:val="28"/>
        </w:rPr>
      </w:pPr>
    </w:p>
    <w:p w:rsidR="00F00544" w:rsidRPr="008C1346" w:rsidRDefault="00F00544" w:rsidP="00F00544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>В рамках осуществления государственного жилищного надзора</w:t>
      </w:r>
      <w:r w:rsidRPr="008C1346">
        <w:rPr>
          <w:bCs/>
          <w:sz w:val="28"/>
          <w:szCs w:val="28"/>
        </w:rPr>
        <w:t xml:space="preserve"> проведено </w:t>
      </w:r>
      <w:r w:rsidR="00D477CE" w:rsidRPr="008C1346">
        <w:rPr>
          <w:bCs/>
          <w:sz w:val="28"/>
          <w:szCs w:val="28"/>
        </w:rPr>
        <w:t>1</w:t>
      </w:r>
      <w:r w:rsidR="00C56368" w:rsidRPr="008C1346">
        <w:rPr>
          <w:bCs/>
          <w:sz w:val="28"/>
          <w:szCs w:val="28"/>
        </w:rPr>
        <w:t>666</w:t>
      </w:r>
      <w:r w:rsidRPr="008C1346">
        <w:rPr>
          <w:bCs/>
          <w:sz w:val="28"/>
          <w:szCs w:val="28"/>
        </w:rPr>
        <w:t xml:space="preserve"> проверок, в ходе которых выявлено </w:t>
      </w:r>
      <w:r w:rsidR="00C56368" w:rsidRPr="008C1346">
        <w:rPr>
          <w:bCs/>
          <w:sz w:val="28"/>
          <w:szCs w:val="28"/>
        </w:rPr>
        <w:t>853</w:t>
      </w:r>
      <w:r w:rsidRPr="008C1346">
        <w:rPr>
          <w:bCs/>
          <w:sz w:val="28"/>
          <w:szCs w:val="28"/>
        </w:rPr>
        <w:t xml:space="preserve"> нарушений обязательных требований, выдано </w:t>
      </w:r>
      <w:r w:rsidR="00D477CE" w:rsidRPr="008C1346">
        <w:rPr>
          <w:bCs/>
          <w:sz w:val="28"/>
          <w:szCs w:val="28"/>
        </w:rPr>
        <w:t>36</w:t>
      </w:r>
      <w:r w:rsidR="00F10B6B" w:rsidRPr="008C1346">
        <w:rPr>
          <w:bCs/>
          <w:sz w:val="28"/>
          <w:szCs w:val="28"/>
        </w:rPr>
        <w:t>7</w:t>
      </w:r>
      <w:r w:rsidRPr="008C1346">
        <w:rPr>
          <w:bCs/>
          <w:sz w:val="28"/>
          <w:szCs w:val="28"/>
        </w:rPr>
        <w:t xml:space="preserve"> предписани</w:t>
      </w:r>
      <w:r w:rsidR="00F10B6B" w:rsidRPr="008C1346">
        <w:rPr>
          <w:bCs/>
          <w:sz w:val="28"/>
          <w:szCs w:val="28"/>
        </w:rPr>
        <w:t>й</w:t>
      </w:r>
      <w:r w:rsidRPr="008C1346">
        <w:rPr>
          <w:bCs/>
          <w:sz w:val="28"/>
          <w:szCs w:val="28"/>
        </w:rPr>
        <w:t xml:space="preserve"> на их устранение, возбуждено </w:t>
      </w:r>
      <w:r w:rsidR="00314082" w:rsidRPr="008C1346">
        <w:rPr>
          <w:bCs/>
          <w:sz w:val="28"/>
          <w:szCs w:val="28"/>
        </w:rPr>
        <w:t>878</w:t>
      </w:r>
      <w:r w:rsidR="00D179A4" w:rsidRPr="008C1346">
        <w:rPr>
          <w:bCs/>
          <w:sz w:val="28"/>
          <w:szCs w:val="28"/>
        </w:rPr>
        <w:t xml:space="preserve"> </w:t>
      </w:r>
      <w:r w:rsidRPr="008C1346">
        <w:rPr>
          <w:bCs/>
          <w:sz w:val="28"/>
          <w:szCs w:val="28"/>
        </w:rPr>
        <w:t xml:space="preserve">дел об административных правонарушениях, предъявлено штрафных санкций на сумму </w:t>
      </w:r>
      <w:r w:rsidR="00314082" w:rsidRPr="008C1346">
        <w:rPr>
          <w:bCs/>
          <w:sz w:val="28"/>
          <w:szCs w:val="28"/>
        </w:rPr>
        <w:t>3,</w:t>
      </w:r>
      <w:r w:rsidR="003F3431" w:rsidRPr="008C1346">
        <w:rPr>
          <w:bCs/>
          <w:sz w:val="28"/>
          <w:szCs w:val="28"/>
        </w:rPr>
        <w:t>8</w:t>
      </w:r>
      <w:r w:rsidR="00D179A4" w:rsidRPr="008C1346">
        <w:rPr>
          <w:bCs/>
          <w:sz w:val="28"/>
          <w:szCs w:val="28"/>
        </w:rPr>
        <w:t xml:space="preserve"> </w:t>
      </w:r>
      <w:r w:rsidRPr="008C1346">
        <w:rPr>
          <w:bCs/>
          <w:sz w:val="28"/>
          <w:szCs w:val="28"/>
        </w:rPr>
        <w:t xml:space="preserve">млн. рублей, взыскано </w:t>
      </w:r>
      <w:r w:rsidR="00D477CE" w:rsidRPr="008C1346">
        <w:rPr>
          <w:bCs/>
          <w:sz w:val="28"/>
          <w:szCs w:val="28"/>
        </w:rPr>
        <w:t>1,</w:t>
      </w:r>
      <w:r w:rsidR="00314082" w:rsidRPr="008C1346">
        <w:rPr>
          <w:bCs/>
          <w:sz w:val="28"/>
          <w:szCs w:val="28"/>
        </w:rPr>
        <w:t>9</w:t>
      </w:r>
      <w:r w:rsidR="00D477CE" w:rsidRPr="008C1346">
        <w:rPr>
          <w:bCs/>
          <w:sz w:val="28"/>
          <w:szCs w:val="28"/>
        </w:rPr>
        <w:t xml:space="preserve"> </w:t>
      </w:r>
      <w:r w:rsidRPr="008C1346">
        <w:rPr>
          <w:bCs/>
          <w:sz w:val="28"/>
          <w:szCs w:val="28"/>
        </w:rPr>
        <w:t>млн. рублей.</w:t>
      </w:r>
    </w:p>
    <w:p w:rsidR="00302F7A" w:rsidRPr="008C1346" w:rsidRDefault="0014798E" w:rsidP="0014798E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К </w:t>
      </w:r>
      <w:r w:rsidR="00AF774C" w:rsidRPr="008C1346">
        <w:rPr>
          <w:sz w:val="28"/>
          <w:szCs w:val="28"/>
        </w:rPr>
        <w:t xml:space="preserve">наиболее </w:t>
      </w:r>
      <w:r w:rsidRPr="008C1346">
        <w:rPr>
          <w:sz w:val="28"/>
          <w:szCs w:val="28"/>
        </w:rPr>
        <w:t>частым</w:t>
      </w:r>
      <w:r w:rsidR="00C626FF" w:rsidRPr="008C1346">
        <w:rPr>
          <w:sz w:val="28"/>
          <w:szCs w:val="28"/>
        </w:rPr>
        <w:t xml:space="preserve"> (типичным)</w:t>
      </w:r>
      <w:r w:rsidRPr="008C1346">
        <w:rPr>
          <w:sz w:val="28"/>
          <w:szCs w:val="28"/>
        </w:rPr>
        <w:t xml:space="preserve"> нарушениям обязательных требований</w:t>
      </w:r>
      <w:r w:rsidR="00170EB7" w:rsidRPr="008C1346">
        <w:rPr>
          <w:sz w:val="28"/>
          <w:szCs w:val="28"/>
        </w:rPr>
        <w:t>, выявленных в отчетном периоде при осуществлении государственного жилищного надзора,</w:t>
      </w:r>
      <w:r w:rsidRPr="008C1346">
        <w:rPr>
          <w:sz w:val="28"/>
          <w:szCs w:val="28"/>
        </w:rPr>
        <w:t xml:space="preserve"> отн</w:t>
      </w:r>
      <w:r w:rsidR="00AF774C" w:rsidRPr="008C1346">
        <w:rPr>
          <w:sz w:val="28"/>
          <w:szCs w:val="28"/>
        </w:rPr>
        <w:t>осятся</w:t>
      </w:r>
      <w:r w:rsidRPr="008C1346">
        <w:rPr>
          <w:sz w:val="28"/>
          <w:szCs w:val="28"/>
        </w:rPr>
        <w:t xml:space="preserve"> нарушения</w:t>
      </w:r>
      <w:r w:rsidR="00302F7A" w:rsidRPr="008C1346">
        <w:rPr>
          <w:sz w:val="28"/>
          <w:szCs w:val="28"/>
        </w:rPr>
        <w:t>:</w:t>
      </w:r>
    </w:p>
    <w:p w:rsidR="00302F7A" w:rsidRPr="008C1346" w:rsidRDefault="00302F7A" w:rsidP="0014798E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- </w:t>
      </w:r>
      <w:r w:rsidR="0014798E" w:rsidRPr="008C1346">
        <w:rPr>
          <w:sz w:val="28"/>
          <w:szCs w:val="28"/>
        </w:rPr>
        <w:t>правил и</w:t>
      </w:r>
      <w:r w:rsidR="007E0CBC" w:rsidRPr="008C1346">
        <w:rPr>
          <w:sz w:val="28"/>
          <w:szCs w:val="28"/>
        </w:rPr>
        <w:t> </w:t>
      </w:r>
      <w:r w:rsidR="0014798E" w:rsidRPr="008C1346">
        <w:rPr>
          <w:sz w:val="28"/>
          <w:szCs w:val="28"/>
        </w:rPr>
        <w:t>норм технической эксплуатации жилищного фонда</w:t>
      </w:r>
      <w:r w:rsidRPr="008C1346">
        <w:rPr>
          <w:sz w:val="28"/>
          <w:szCs w:val="28"/>
        </w:rPr>
        <w:t xml:space="preserve"> </w:t>
      </w:r>
      <w:r w:rsidR="005C6B37" w:rsidRPr="008C1346">
        <w:rPr>
          <w:sz w:val="28"/>
          <w:szCs w:val="28"/>
        </w:rPr>
        <w:t xml:space="preserve">– </w:t>
      </w:r>
      <w:r w:rsidR="00D477CE" w:rsidRPr="008C1346">
        <w:rPr>
          <w:sz w:val="28"/>
          <w:szCs w:val="28"/>
        </w:rPr>
        <w:t>2</w:t>
      </w:r>
      <w:r w:rsidR="0070750D" w:rsidRPr="008C1346">
        <w:rPr>
          <w:sz w:val="28"/>
          <w:szCs w:val="28"/>
        </w:rPr>
        <w:t>5</w:t>
      </w:r>
      <w:r w:rsidRPr="008C1346">
        <w:rPr>
          <w:sz w:val="28"/>
          <w:szCs w:val="28"/>
        </w:rPr>
        <w:t>% (</w:t>
      </w:r>
      <w:r w:rsidR="0070750D" w:rsidRPr="008C1346">
        <w:rPr>
          <w:sz w:val="28"/>
          <w:szCs w:val="28"/>
        </w:rPr>
        <w:t>211</w:t>
      </w:r>
      <w:r w:rsidRPr="008C1346">
        <w:rPr>
          <w:sz w:val="28"/>
          <w:szCs w:val="28"/>
        </w:rPr>
        <w:t xml:space="preserve"> нарушени</w:t>
      </w:r>
      <w:r w:rsidR="00172BB2" w:rsidRPr="008C1346">
        <w:rPr>
          <w:sz w:val="28"/>
          <w:szCs w:val="28"/>
        </w:rPr>
        <w:t>й</w:t>
      </w:r>
      <w:r w:rsidR="005C6B37" w:rsidRPr="008C1346">
        <w:rPr>
          <w:sz w:val="28"/>
          <w:szCs w:val="28"/>
        </w:rPr>
        <w:t>);</w:t>
      </w:r>
    </w:p>
    <w:p w:rsidR="00172BB2" w:rsidRPr="008C1346" w:rsidRDefault="00302F7A" w:rsidP="0014798E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- </w:t>
      </w:r>
      <w:r w:rsidR="00172BB2" w:rsidRPr="008C1346">
        <w:rPr>
          <w:sz w:val="28"/>
          <w:szCs w:val="28"/>
        </w:rPr>
        <w:t>правил</w:t>
      </w:r>
      <w:r w:rsidRPr="008C1346">
        <w:rPr>
          <w:sz w:val="28"/>
          <w:szCs w:val="28"/>
        </w:rPr>
        <w:t xml:space="preserve"> </w:t>
      </w:r>
      <w:r w:rsidR="00172BB2" w:rsidRPr="008C1346">
        <w:rPr>
          <w:sz w:val="28"/>
          <w:szCs w:val="28"/>
        </w:rPr>
        <w:t>пользования помещени</w:t>
      </w:r>
      <w:r w:rsidR="00D477CE" w:rsidRPr="008C1346">
        <w:rPr>
          <w:sz w:val="28"/>
          <w:szCs w:val="28"/>
        </w:rPr>
        <w:t>ями</w:t>
      </w:r>
      <w:r w:rsidR="00172BB2" w:rsidRPr="008C1346">
        <w:rPr>
          <w:sz w:val="28"/>
          <w:szCs w:val="28"/>
        </w:rPr>
        <w:t xml:space="preserve"> </w:t>
      </w:r>
      <w:r w:rsidR="00D477CE" w:rsidRPr="008C1346">
        <w:rPr>
          <w:sz w:val="28"/>
          <w:szCs w:val="28"/>
        </w:rPr>
        <w:t>– 1</w:t>
      </w:r>
      <w:r w:rsidR="0070750D" w:rsidRPr="008C1346">
        <w:rPr>
          <w:sz w:val="28"/>
          <w:szCs w:val="28"/>
        </w:rPr>
        <w:t>4</w:t>
      </w:r>
      <w:r w:rsidR="00172BB2" w:rsidRPr="008C1346">
        <w:rPr>
          <w:sz w:val="28"/>
          <w:szCs w:val="28"/>
        </w:rPr>
        <w:t>% (</w:t>
      </w:r>
      <w:r w:rsidR="0070750D" w:rsidRPr="008C1346">
        <w:rPr>
          <w:sz w:val="28"/>
          <w:szCs w:val="28"/>
        </w:rPr>
        <w:t>119</w:t>
      </w:r>
      <w:r w:rsidR="00172BB2" w:rsidRPr="008C1346">
        <w:rPr>
          <w:sz w:val="28"/>
          <w:szCs w:val="28"/>
        </w:rPr>
        <w:t xml:space="preserve"> нарушени</w:t>
      </w:r>
      <w:r w:rsidR="0070750D" w:rsidRPr="008C1346">
        <w:rPr>
          <w:sz w:val="28"/>
          <w:szCs w:val="28"/>
        </w:rPr>
        <w:t>й</w:t>
      </w:r>
      <w:r w:rsidR="00172BB2" w:rsidRPr="008C1346">
        <w:rPr>
          <w:sz w:val="28"/>
          <w:szCs w:val="28"/>
        </w:rPr>
        <w:t>);</w:t>
      </w:r>
    </w:p>
    <w:p w:rsidR="0014798E" w:rsidRPr="008C1346" w:rsidRDefault="00172BB2" w:rsidP="0014798E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- порядка </w:t>
      </w:r>
      <w:r w:rsidR="00302F7A" w:rsidRPr="008C1346">
        <w:rPr>
          <w:sz w:val="28"/>
          <w:szCs w:val="28"/>
        </w:rPr>
        <w:t xml:space="preserve">расчета платы за жилищно-коммунальные услуги </w:t>
      </w:r>
      <w:r w:rsidR="005C6B37" w:rsidRPr="008C1346">
        <w:rPr>
          <w:sz w:val="28"/>
          <w:szCs w:val="28"/>
        </w:rPr>
        <w:t>–</w:t>
      </w:r>
      <w:r w:rsidR="00302F7A" w:rsidRPr="008C1346">
        <w:rPr>
          <w:sz w:val="28"/>
          <w:szCs w:val="28"/>
        </w:rPr>
        <w:t xml:space="preserve"> </w:t>
      </w:r>
      <w:r w:rsidR="004260B9" w:rsidRPr="008C1346">
        <w:rPr>
          <w:sz w:val="28"/>
          <w:szCs w:val="28"/>
        </w:rPr>
        <w:t>1</w:t>
      </w:r>
      <w:r w:rsidR="0070750D" w:rsidRPr="008C1346">
        <w:rPr>
          <w:sz w:val="28"/>
          <w:szCs w:val="28"/>
        </w:rPr>
        <w:t>9</w:t>
      </w:r>
      <w:r w:rsidR="0014798E" w:rsidRPr="008C1346">
        <w:rPr>
          <w:sz w:val="28"/>
          <w:szCs w:val="28"/>
        </w:rPr>
        <w:t>% (</w:t>
      </w:r>
      <w:r w:rsidR="004260B9" w:rsidRPr="008C1346">
        <w:rPr>
          <w:sz w:val="28"/>
          <w:szCs w:val="28"/>
        </w:rPr>
        <w:t>1</w:t>
      </w:r>
      <w:r w:rsidR="0070750D" w:rsidRPr="008C1346">
        <w:rPr>
          <w:sz w:val="28"/>
          <w:szCs w:val="28"/>
        </w:rPr>
        <w:t>61</w:t>
      </w:r>
      <w:r w:rsidRPr="008C1346">
        <w:rPr>
          <w:sz w:val="28"/>
          <w:szCs w:val="28"/>
        </w:rPr>
        <w:t xml:space="preserve"> нарушени</w:t>
      </w:r>
      <w:r w:rsidR="0070750D" w:rsidRPr="008C1346">
        <w:rPr>
          <w:sz w:val="28"/>
          <w:szCs w:val="28"/>
        </w:rPr>
        <w:t>е</w:t>
      </w:r>
      <w:r w:rsidR="00302F7A" w:rsidRPr="008C1346">
        <w:rPr>
          <w:sz w:val="28"/>
          <w:szCs w:val="28"/>
        </w:rPr>
        <w:t>)</w:t>
      </w:r>
      <w:r w:rsidRPr="008C1346">
        <w:rPr>
          <w:sz w:val="28"/>
          <w:szCs w:val="28"/>
        </w:rPr>
        <w:t>.</w:t>
      </w:r>
    </w:p>
    <w:p w:rsidR="00D72449" w:rsidRPr="008C1346" w:rsidRDefault="0014798E" w:rsidP="0014798E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>Сравнительный анализ с аналогичным периодом прошлого года показывает</w:t>
      </w:r>
      <w:r w:rsidR="00D72449" w:rsidRPr="008C1346">
        <w:rPr>
          <w:sz w:val="28"/>
          <w:szCs w:val="28"/>
        </w:rPr>
        <w:t>:</w:t>
      </w:r>
    </w:p>
    <w:p w:rsidR="00D72449" w:rsidRPr="008C1346" w:rsidRDefault="00DC24C4" w:rsidP="0014798E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- </w:t>
      </w:r>
      <w:r w:rsidR="00172BB2" w:rsidRPr="008C1346">
        <w:rPr>
          <w:sz w:val="28"/>
          <w:szCs w:val="28"/>
        </w:rPr>
        <w:t xml:space="preserve">увеличение </w:t>
      </w:r>
      <w:r w:rsidR="0014798E" w:rsidRPr="008C1346">
        <w:rPr>
          <w:sz w:val="28"/>
          <w:szCs w:val="28"/>
        </w:rPr>
        <w:t xml:space="preserve">количества проведенных проверок на </w:t>
      </w:r>
      <w:r w:rsidR="00C56368" w:rsidRPr="008C1346">
        <w:rPr>
          <w:sz w:val="28"/>
          <w:szCs w:val="28"/>
        </w:rPr>
        <w:t>20</w:t>
      </w:r>
      <w:r w:rsidR="0014798E" w:rsidRPr="008C1346">
        <w:rPr>
          <w:sz w:val="28"/>
          <w:szCs w:val="28"/>
        </w:rPr>
        <w:t>% (</w:t>
      </w:r>
      <w:r w:rsidR="004260B9" w:rsidRPr="008C1346">
        <w:rPr>
          <w:sz w:val="28"/>
          <w:szCs w:val="28"/>
        </w:rPr>
        <w:t>1</w:t>
      </w:r>
      <w:r w:rsidR="00C56368" w:rsidRPr="008C1346">
        <w:rPr>
          <w:sz w:val="28"/>
          <w:szCs w:val="28"/>
        </w:rPr>
        <w:t>666</w:t>
      </w:r>
      <w:r w:rsidR="00170EB7" w:rsidRPr="008C1346">
        <w:rPr>
          <w:sz w:val="28"/>
          <w:szCs w:val="28"/>
        </w:rPr>
        <w:t>/</w:t>
      </w:r>
      <w:r w:rsidR="004260B9" w:rsidRPr="008C1346">
        <w:rPr>
          <w:sz w:val="28"/>
          <w:szCs w:val="28"/>
        </w:rPr>
        <w:t>1</w:t>
      </w:r>
      <w:r w:rsidR="00C56368" w:rsidRPr="008C1346">
        <w:rPr>
          <w:sz w:val="28"/>
          <w:szCs w:val="28"/>
        </w:rPr>
        <w:t>388</w:t>
      </w:r>
      <w:r w:rsidR="0014798E" w:rsidRPr="008C1346">
        <w:rPr>
          <w:sz w:val="28"/>
          <w:szCs w:val="28"/>
        </w:rPr>
        <w:t xml:space="preserve">), </w:t>
      </w:r>
    </w:p>
    <w:p w:rsidR="00D72449" w:rsidRPr="008C1346" w:rsidRDefault="00DC24C4" w:rsidP="0014798E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- </w:t>
      </w:r>
      <w:r w:rsidR="00C56368" w:rsidRPr="008C1346">
        <w:rPr>
          <w:sz w:val="28"/>
          <w:szCs w:val="28"/>
        </w:rPr>
        <w:t>незначительное увеличение</w:t>
      </w:r>
      <w:r w:rsidR="00D72449" w:rsidRPr="008C1346">
        <w:rPr>
          <w:sz w:val="28"/>
          <w:szCs w:val="28"/>
        </w:rPr>
        <w:t xml:space="preserve"> </w:t>
      </w:r>
      <w:r w:rsidR="0014798E" w:rsidRPr="008C1346">
        <w:rPr>
          <w:sz w:val="28"/>
          <w:szCs w:val="28"/>
        </w:rPr>
        <w:t>выявл</w:t>
      </w:r>
      <w:r w:rsidR="00D72449" w:rsidRPr="008C1346">
        <w:rPr>
          <w:sz w:val="28"/>
          <w:szCs w:val="28"/>
        </w:rPr>
        <w:t>енных</w:t>
      </w:r>
      <w:r w:rsidR="0014798E" w:rsidRPr="008C1346">
        <w:rPr>
          <w:sz w:val="28"/>
          <w:szCs w:val="28"/>
        </w:rPr>
        <w:t xml:space="preserve"> нарушений – на </w:t>
      </w:r>
      <w:r w:rsidR="00C56368" w:rsidRPr="008C1346">
        <w:rPr>
          <w:sz w:val="28"/>
          <w:szCs w:val="28"/>
        </w:rPr>
        <w:t>1</w:t>
      </w:r>
      <w:r w:rsidR="0014798E" w:rsidRPr="008C1346">
        <w:rPr>
          <w:sz w:val="28"/>
          <w:szCs w:val="28"/>
        </w:rPr>
        <w:t xml:space="preserve">% </w:t>
      </w:r>
      <w:r w:rsidR="00170EB7" w:rsidRPr="008C1346">
        <w:rPr>
          <w:sz w:val="28"/>
          <w:szCs w:val="28"/>
        </w:rPr>
        <w:t>(</w:t>
      </w:r>
      <w:r w:rsidR="00C56368" w:rsidRPr="008C1346">
        <w:rPr>
          <w:sz w:val="28"/>
          <w:szCs w:val="28"/>
        </w:rPr>
        <w:t>853</w:t>
      </w:r>
      <w:r w:rsidR="00170EB7" w:rsidRPr="008C1346">
        <w:rPr>
          <w:sz w:val="28"/>
          <w:szCs w:val="28"/>
        </w:rPr>
        <w:t>/</w:t>
      </w:r>
      <w:r w:rsidR="00C56368" w:rsidRPr="008C1346">
        <w:rPr>
          <w:sz w:val="28"/>
          <w:szCs w:val="28"/>
        </w:rPr>
        <w:t>847</w:t>
      </w:r>
      <w:r w:rsidR="00170EB7" w:rsidRPr="008C1346">
        <w:rPr>
          <w:sz w:val="28"/>
          <w:szCs w:val="28"/>
        </w:rPr>
        <w:t>)</w:t>
      </w:r>
      <w:r w:rsidR="0014798E" w:rsidRPr="008C1346">
        <w:rPr>
          <w:sz w:val="28"/>
          <w:szCs w:val="28"/>
        </w:rPr>
        <w:t xml:space="preserve">, </w:t>
      </w:r>
    </w:p>
    <w:p w:rsidR="00D72449" w:rsidRPr="008C1346" w:rsidRDefault="00DC24C4" w:rsidP="0014798E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- </w:t>
      </w:r>
      <w:r w:rsidR="005C3843" w:rsidRPr="008C1346">
        <w:rPr>
          <w:sz w:val="28"/>
          <w:szCs w:val="28"/>
        </w:rPr>
        <w:t>увеличение количества проверок без нарушений – на 18,5% (1055/890)</w:t>
      </w:r>
    </w:p>
    <w:p w:rsidR="00D72449" w:rsidRPr="00024BD8" w:rsidRDefault="002F1597" w:rsidP="0014798E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- увеличение количества </w:t>
      </w:r>
      <w:r w:rsidR="0014798E" w:rsidRPr="008C1346">
        <w:rPr>
          <w:sz w:val="28"/>
          <w:szCs w:val="28"/>
        </w:rPr>
        <w:t xml:space="preserve">возбужденных дел об административных правонарушениях – на </w:t>
      </w:r>
      <w:r w:rsidR="00314082" w:rsidRPr="008C1346">
        <w:rPr>
          <w:sz w:val="28"/>
          <w:szCs w:val="28"/>
        </w:rPr>
        <w:t>18</w:t>
      </w:r>
      <w:r w:rsidR="004260B9" w:rsidRPr="008C1346">
        <w:rPr>
          <w:sz w:val="28"/>
          <w:szCs w:val="28"/>
        </w:rPr>
        <w:t>%</w:t>
      </w:r>
      <w:r w:rsidR="0014798E" w:rsidRPr="008C1346">
        <w:rPr>
          <w:sz w:val="28"/>
          <w:szCs w:val="28"/>
        </w:rPr>
        <w:t xml:space="preserve"> </w:t>
      </w:r>
      <w:r w:rsidR="00170EB7" w:rsidRPr="008C1346">
        <w:rPr>
          <w:sz w:val="28"/>
          <w:szCs w:val="28"/>
        </w:rPr>
        <w:t>(</w:t>
      </w:r>
      <w:r w:rsidR="00314082" w:rsidRPr="008C1346">
        <w:rPr>
          <w:sz w:val="28"/>
          <w:szCs w:val="28"/>
        </w:rPr>
        <w:t>878</w:t>
      </w:r>
      <w:r w:rsidR="00170EB7" w:rsidRPr="008C1346">
        <w:rPr>
          <w:sz w:val="28"/>
          <w:szCs w:val="28"/>
        </w:rPr>
        <w:t>/</w:t>
      </w:r>
      <w:r w:rsidR="00314082" w:rsidRPr="008C1346">
        <w:rPr>
          <w:sz w:val="28"/>
          <w:szCs w:val="28"/>
        </w:rPr>
        <w:t>747</w:t>
      </w:r>
      <w:r w:rsidR="00A84F25" w:rsidRPr="008C1346">
        <w:rPr>
          <w:sz w:val="28"/>
          <w:szCs w:val="28"/>
        </w:rPr>
        <w:t>).</w:t>
      </w:r>
    </w:p>
    <w:p w:rsidR="005C3843" w:rsidRDefault="00793FFD" w:rsidP="0061093C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>Анализируя</w:t>
      </w:r>
      <w:r w:rsidR="0014798E" w:rsidRPr="008C1346">
        <w:rPr>
          <w:sz w:val="28"/>
          <w:szCs w:val="28"/>
        </w:rPr>
        <w:t xml:space="preserve"> вышеуказанные показатели</w:t>
      </w:r>
      <w:r w:rsidRPr="008C1346">
        <w:rPr>
          <w:sz w:val="28"/>
          <w:szCs w:val="28"/>
        </w:rPr>
        <w:t>, следует отметить, что</w:t>
      </w:r>
      <w:r w:rsidR="0014798E" w:rsidRPr="008C1346">
        <w:rPr>
          <w:sz w:val="28"/>
          <w:szCs w:val="28"/>
        </w:rPr>
        <w:t xml:space="preserve"> </w:t>
      </w:r>
      <w:r w:rsidR="005C3843" w:rsidRPr="008C1346">
        <w:rPr>
          <w:sz w:val="28"/>
          <w:szCs w:val="28"/>
        </w:rPr>
        <w:t>при значительном увеличении количества проведенных проверок, количество выявленных нарушений осталось практически на уровне 2018 года и при этом количество проверок без нарушений увеличилось на 18,5% по сравнению с уровнем прошлого года.</w:t>
      </w:r>
    </w:p>
    <w:p w:rsidR="00386BA4" w:rsidRDefault="00386BA4" w:rsidP="006109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86BA4">
        <w:rPr>
          <w:sz w:val="28"/>
          <w:szCs w:val="28"/>
        </w:rPr>
        <w:t xml:space="preserve">сходя из результатов контрольно-надзорной деятельности, </w:t>
      </w:r>
      <w:proofErr w:type="gramStart"/>
      <w:r w:rsidRPr="00386BA4">
        <w:rPr>
          <w:sz w:val="28"/>
          <w:szCs w:val="28"/>
        </w:rPr>
        <w:t>эффективность  управления</w:t>
      </w:r>
      <w:proofErr w:type="gramEnd"/>
      <w:r w:rsidRPr="00386BA4">
        <w:rPr>
          <w:sz w:val="28"/>
          <w:szCs w:val="28"/>
        </w:rPr>
        <w:t xml:space="preserve"> многоквартирным домом на профессиональной основе, подлежащей лицензированию, выше деятельности некоммерческих организаций (ТСЖ, ЖСК), что обусловлено отсутствием профессиональных требований к </w:t>
      </w:r>
      <w:r>
        <w:rPr>
          <w:sz w:val="28"/>
          <w:szCs w:val="28"/>
        </w:rPr>
        <w:t xml:space="preserve">управленческому </w:t>
      </w:r>
      <w:r>
        <w:rPr>
          <w:sz w:val="28"/>
          <w:szCs w:val="28"/>
        </w:rPr>
        <w:lastRenderedPageBreak/>
        <w:t xml:space="preserve">составу </w:t>
      </w:r>
      <w:r w:rsidRPr="00386BA4">
        <w:rPr>
          <w:sz w:val="28"/>
          <w:szCs w:val="28"/>
        </w:rPr>
        <w:t>таких организаций, а</w:t>
      </w:r>
      <w:r>
        <w:rPr>
          <w:sz w:val="28"/>
          <w:szCs w:val="28"/>
        </w:rPr>
        <w:t xml:space="preserve"> также отсутствием специальных знаний и </w:t>
      </w:r>
      <w:r w:rsidRPr="00386BA4">
        <w:rPr>
          <w:sz w:val="28"/>
          <w:szCs w:val="28"/>
        </w:rPr>
        <w:t>опыта</w:t>
      </w:r>
      <w:r>
        <w:rPr>
          <w:sz w:val="28"/>
          <w:szCs w:val="28"/>
        </w:rPr>
        <w:t xml:space="preserve"> управления</w:t>
      </w:r>
      <w:r w:rsidRPr="00386BA4">
        <w:rPr>
          <w:sz w:val="28"/>
          <w:szCs w:val="28"/>
        </w:rPr>
        <w:t xml:space="preserve">. </w:t>
      </w:r>
    </w:p>
    <w:p w:rsidR="00386BA4" w:rsidRPr="008C1346" w:rsidRDefault="00386BA4" w:rsidP="0061093C">
      <w:pPr>
        <w:ind w:firstLine="720"/>
        <w:jc w:val="both"/>
        <w:rPr>
          <w:sz w:val="28"/>
          <w:szCs w:val="28"/>
        </w:rPr>
      </w:pPr>
      <w:r w:rsidRPr="00386BA4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устранения </w:t>
      </w:r>
      <w:r w:rsidRPr="00386BA4">
        <w:rPr>
          <w:sz w:val="28"/>
          <w:szCs w:val="28"/>
        </w:rPr>
        <w:t xml:space="preserve">указанных недостатков инспекцией </w:t>
      </w:r>
      <w:r>
        <w:rPr>
          <w:sz w:val="28"/>
          <w:szCs w:val="28"/>
        </w:rPr>
        <w:t>для данной категории субъектов контроля</w:t>
      </w:r>
      <w:r w:rsidRPr="00386BA4">
        <w:rPr>
          <w:sz w:val="28"/>
          <w:szCs w:val="28"/>
        </w:rPr>
        <w:t xml:space="preserve"> осуществляется методическая помощь, </w:t>
      </w:r>
      <w:r>
        <w:rPr>
          <w:sz w:val="28"/>
          <w:szCs w:val="28"/>
        </w:rPr>
        <w:t>проведение публичных мероприятий, правовое консультирование</w:t>
      </w:r>
      <w:r w:rsidRPr="00386BA4">
        <w:rPr>
          <w:sz w:val="28"/>
          <w:szCs w:val="28"/>
        </w:rPr>
        <w:t xml:space="preserve"> (в </w:t>
      </w:r>
      <w:proofErr w:type="spellStart"/>
      <w:r w:rsidRPr="00386BA4">
        <w:rPr>
          <w:sz w:val="28"/>
          <w:szCs w:val="28"/>
        </w:rPr>
        <w:t>т.ч</w:t>
      </w:r>
      <w:proofErr w:type="spellEnd"/>
      <w:r w:rsidRPr="00386BA4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386BA4">
        <w:rPr>
          <w:sz w:val="28"/>
          <w:szCs w:val="28"/>
        </w:rPr>
        <w:t>горячая</w:t>
      </w:r>
      <w:r>
        <w:rPr>
          <w:sz w:val="28"/>
          <w:szCs w:val="28"/>
        </w:rPr>
        <w:t>»</w:t>
      </w:r>
      <w:r w:rsidRPr="00386BA4">
        <w:rPr>
          <w:sz w:val="28"/>
          <w:szCs w:val="28"/>
        </w:rPr>
        <w:t xml:space="preserve"> линия), ведение </w:t>
      </w:r>
      <w:r>
        <w:rPr>
          <w:sz w:val="28"/>
          <w:szCs w:val="28"/>
        </w:rPr>
        <w:t xml:space="preserve">специального </w:t>
      </w:r>
      <w:r w:rsidRPr="00386BA4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386BA4">
        <w:rPr>
          <w:sz w:val="28"/>
          <w:szCs w:val="28"/>
        </w:rPr>
        <w:t xml:space="preserve"> сайта</w:t>
      </w:r>
      <w:r>
        <w:rPr>
          <w:sz w:val="28"/>
          <w:szCs w:val="28"/>
        </w:rPr>
        <w:t>.</w:t>
      </w:r>
    </w:p>
    <w:p w:rsidR="005C3843" w:rsidRPr="005C3843" w:rsidRDefault="005C3843" w:rsidP="007E0CBC">
      <w:pPr>
        <w:jc w:val="center"/>
        <w:rPr>
          <w:b/>
          <w:sz w:val="28"/>
          <w:szCs w:val="28"/>
        </w:rPr>
      </w:pPr>
    </w:p>
    <w:p w:rsidR="007E0CBC" w:rsidRPr="00024BD8" w:rsidRDefault="007E0CBC" w:rsidP="007E0CBC">
      <w:pPr>
        <w:jc w:val="center"/>
        <w:rPr>
          <w:sz w:val="28"/>
          <w:szCs w:val="28"/>
        </w:rPr>
      </w:pPr>
      <w:r w:rsidRPr="00024BD8">
        <w:rPr>
          <w:sz w:val="28"/>
          <w:szCs w:val="28"/>
        </w:rPr>
        <w:t>Лицензионный контроль</w:t>
      </w:r>
    </w:p>
    <w:p w:rsidR="007E0CBC" w:rsidRPr="00024BD8" w:rsidRDefault="007E0CBC" w:rsidP="007E0CBC">
      <w:pPr>
        <w:jc w:val="center"/>
        <w:rPr>
          <w:sz w:val="28"/>
          <w:szCs w:val="28"/>
        </w:rPr>
      </w:pPr>
    </w:p>
    <w:p w:rsidR="00852E16" w:rsidRPr="008C1346" w:rsidRDefault="003A558C" w:rsidP="00852E16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В рамках осуществления лицензионного контроля </w:t>
      </w:r>
      <w:r w:rsidRPr="008C1346">
        <w:rPr>
          <w:bCs/>
          <w:sz w:val="28"/>
          <w:szCs w:val="28"/>
        </w:rPr>
        <w:t xml:space="preserve">предпринимательской деятельности по управлению многоквартирными домами </w:t>
      </w:r>
      <w:r w:rsidR="00A23EE9" w:rsidRPr="008C1346">
        <w:rPr>
          <w:bCs/>
          <w:sz w:val="28"/>
          <w:szCs w:val="28"/>
        </w:rPr>
        <w:t>в отчетном периоде</w:t>
      </w:r>
      <w:r w:rsidRPr="008C1346">
        <w:rPr>
          <w:bCs/>
          <w:sz w:val="28"/>
          <w:szCs w:val="28"/>
        </w:rPr>
        <w:t xml:space="preserve"> проведен</w:t>
      </w:r>
      <w:r w:rsidR="005C3843" w:rsidRPr="008C1346">
        <w:rPr>
          <w:bCs/>
          <w:sz w:val="28"/>
          <w:szCs w:val="28"/>
        </w:rPr>
        <w:t>а</w:t>
      </w:r>
      <w:r w:rsidRPr="008C1346">
        <w:rPr>
          <w:bCs/>
          <w:sz w:val="28"/>
          <w:szCs w:val="28"/>
        </w:rPr>
        <w:t xml:space="preserve"> </w:t>
      </w:r>
      <w:r w:rsidR="009F5063" w:rsidRPr="008C1346">
        <w:rPr>
          <w:bCs/>
          <w:sz w:val="28"/>
          <w:szCs w:val="28"/>
        </w:rPr>
        <w:t>3361</w:t>
      </w:r>
      <w:r w:rsidR="0052792B" w:rsidRPr="008C1346">
        <w:rPr>
          <w:bCs/>
          <w:sz w:val="28"/>
          <w:szCs w:val="28"/>
        </w:rPr>
        <w:t xml:space="preserve"> </w:t>
      </w:r>
      <w:r w:rsidRPr="008C1346">
        <w:rPr>
          <w:bCs/>
          <w:sz w:val="28"/>
          <w:szCs w:val="28"/>
        </w:rPr>
        <w:t>проверк</w:t>
      </w:r>
      <w:r w:rsidR="009F5063" w:rsidRPr="008C1346">
        <w:rPr>
          <w:bCs/>
          <w:sz w:val="28"/>
          <w:szCs w:val="28"/>
        </w:rPr>
        <w:t>а</w:t>
      </w:r>
      <w:r w:rsidRPr="008C1346">
        <w:rPr>
          <w:bCs/>
          <w:sz w:val="28"/>
          <w:szCs w:val="28"/>
        </w:rPr>
        <w:t xml:space="preserve">, в ходе которых выявлено </w:t>
      </w:r>
      <w:r w:rsidR="00A84F25" w:rsidRPr="008C1346">
        <w:rPr>
          <w:bCs/>
          <w:sz w:val="28"/>
          <w:szCs w:val="28"/>
        </w:rPr>
        <w:t>1</w:t>
      </w:r>
      <w:r w:rsidR="009F5063" w:rsidRPr="008C1346">
        <w:rPr>
          <w:bCs/>
          <w:sz w:val="28"/>
          <w:szCs w:val="28"/>
        </w:rPr>
        <w:t>546</w:t>
      </w:r>
      <w:r w:rsidR="00E34161" w:rsidRPr="008C1346">
        <w:rPr>
          <w:bCs/>
          <w:sz w:val="28"/>
          <w:szCs w:val="28"/>
        </w:rPr>
        <w:t xml:space="preserve"> </w:t>
      </w:r>
      <w:r w:rsidRPr="008C1346">
        <w:rPr>
          <w:bCs/>
          <w:sz w:val="28"/>
          <w:szCs w:val="28"/>
        </w:rPr>
        <w:t>нарушени</w:t>
      </w:r>
      <w:r w:rsidR="00E34161" w:rsidRPr="008C1346">
        <w:rPr>
          <w:bCs/>
          <w:sz w:val="28"/>
          <w:szCs w:val="28"/>
        </w:rPr>
        <w:t>й</w:t>
      </w:r>
      <w:r w:rsidRPr="008C1346">
        <w:rPr>
          <w:bCs/>
          <w:sz w:val="28"/>
          <w:szCs w:val="28"/>
        </w:rPr>
        <w:t xml:space="preserve"> лицензионных требований, выдано </w:t>
      </w:r>
      <w:r w:rsidR="009F5063" w:rsidRPr="008C1346">
        <w:rPr>
          <w:bCs/>
          <w:sz w:val="28"/>
          <w:szCs w:val="28"/>
        </w:rPr>
        <w:t>800</w:t>
      </w:r>
      <w:r w:rsidR="00E34161" w:rsidRPr="008C1346">
        <w:rPr>
          <w:bCs/>
          <w:sz w:val="28"/>
          <w:szCs w:val="28"/>
        </w:rPr>
        <w:t xml:space="preserve"> </w:t>
      </w:r>
      <w:r w:rsidRPr="008C1346">
        <w:rPr>
          <w:bCs/>
          <w:sz w:val="28"/>
          <w:szCs w:val="28"/>
        </w:rPr>
        <w:t>предписани</w:t>
      </w:r>
      <w:r w:rsidR="009F5063" w:rsidRPr="008C1346">
        <w:rPr>
          <w:bCs/>
          <w:sz w:val="28"/>
          <w:szCs w:val="28"/>
        </w:rPr>
        <w:t>й</w:t>
      </w:r>
      <w:r w:rsidRPr="008C1346">
        <w:rPr>
          <w:bCs/>
          <w:sz w:val="28"/>
          <w:szCs w:val="28"/>
        </w:rPr>
        <w:t xml:space="preserve"> на </w:t>
      </w:r>
      <w:r w:rsidR="00E4325A" w:rsidRPr="008C1346">
        <w:rPr>
          <w:bCs/>
          <w:sz w:val="28"/>
          <w:szCs w:val="28"/>
        </w:rPr>
        <w:t xml:space="preserve">их </w:t>
      </w:r>
      <w:r w:rsidRPr="008C1346">
        <w:rPr>
          <w:bCs/>
          <w:sz w:val="28"/>
          <w:szCs w:val="28"/>
        </w:rPr>
        <w:t xml:space="preserve">устранение, возбуждено </w:t>
      </w:r>
      <w:r w:rsidR="009F5063" w:rsidRPr="008C1346">
        <w:rPr>
          <w:bCs/>
          <w:sz w:val="28"/>
          <w:szCs w:val="28"/>
        </w:rPr>
        <w:t>601</w:t>
      </w:r>
      <w:r w:rsidR="00D179A4" w:rsidRPr="008C1346">
        <w:rPr>
          <w:bCs/>
          <w:sz w:val="28"/>
          <w:szCs w:val="28"/>
        </w:rPr>
        <w:t xml:space="preserve"> </w:t>
      </w:r>
      <w:r w:rsidRPr="008C1346">
        <w:rPr>
          <w:bCs/>
          <w:sz w:val="28"/>
          <w:szCs w:val="28"/>
        </w:rPr>
        <w:t>дел</w:t>
      </w:r>
      <w:r w:rsidR="009F5063" w:rsidRPr="008C1346">
        <w:rPr>
          <w:bCs/>
          <w:sz w:val="28"/>
          <w:szCs w:val="28"/>
        </w:rPr>
        <w:t>о</w:t>
      </w:r>
      <w:r w:rsidRPr="008C1346">
        <w:rPr>
          <w:bCs/>
          <w:sz w:val="28"/>
          <w:szCs w:val="28"/>
        </w:rPr>
        <w:t xml:space="preserve"> об административных правонарушениях, </w:t>
      </w:r>
      <w:r w:rsidR="00852E16" w:rsidRPr="008C1346">
        <w:rPr>
          <w:bCs/>
          <w:sz w:val="28"/>
          <w:szCs w:val="28"/>
        </w:rPr>
        <w:t xml:space="preserve">предъявлено штрафных санкций на сумму </w:t>
      </w:r>
      <w:r w:rsidR="00A84F25" w:rsidRPr="008C1346">
        <w:rPr>
          <w:bCs/>
          <w:sz w:val="28"/>
          <w:szCs w:val="28"/>
        </w:rPr>
        <w:t>2</w:t>
      </w:r>
      <w:r w:rsidR="009F5063" w:rsidRPr="008C1346">
        <w:rPr>
          <w:bCs/>
          <w:sz w:val="28"/>
          <w:szCs w:val="28"/>
        </w:rPr>
        <w:t>7</w:t>
      </w:r>
      <w:r w:rsidR="00A84F25" w:rsidRPr="008C1346">
        <w:rPr>
          <w:bCs/>
          <w:sz w:val="28"/>
          <w:szCs w:val="28"/>
        </w:rPr>
        <w:t>,</w:t>
      </w:r>
      <w:r w:rsidR="003F3431" w:rsidRPr="008C1346">
        <w:rPr>
          <w:bCs/>
          <w:sz w:val="28"/>
          <w:szCs w:val="28"/>
        </w:rPr>
        <w:t>4</w:t>
      </w:r>
      <w:r w:rsidR="00D179A4" w:rsidRPr="008C1346">
        <w:rPr>
          <w:bCs/>
          <w:sz w:val="28"/>
          <w:szCs w:val="28"/>
        </w:rPr>
        <w:t xml:space="preserve"> </w:t>
      </w:r>
      <w:r w:rsidR="00852E16" w:rsidRPr="008C1346">
        <w:rPr>
          <w:bCs/>
          <w:sz w:val="28"/>
          <w:szCs w:val="28"/>
        </w:rPr>
        <w:t xml:space="preserve">млн. рублей, взыскано </w:t>
      </w:r>
      <w:r w:rsidR="00A84F25" w:rsidRPr="008C1346">
        <w:rPr>
          <w:bCs/>
          <w:sz w:val="28"/>
          <w:szCs w:val="28"/>
        </w:rPr>
        <w:t>1</w:t>
      </w:r>
      <w:r w:rsidR="009F5063" w:rsidRPr="008C1346">
        <w:rPr>
          <w:bCs/>
          <w:sz w:val="28"/>
          <w:szCs w:val="28"/>
        </w:rPr>
        <w:t>8</w:t>
      </w:r>
      <w:r w:rsidR="00A84F25" w:rsidRPr="008C1346">
        <w:rPr>
          <w:bCs/>
          <w:sz w:val="28"/>
          <w:szCs w:val="28"/>
        </w:rPr>
        <w:t>,</w:t>
      </w:r>
      <w:r w:rsidR="009F5063" w:rsidRPr="008C1346">
        <w:rPr>
          <w:bCs/>
          <w:sz w:val="28"/>
          <w:szCs w:val="28"/>
        </w:rPr>
        <w:t>1</w:t>
      </w:r>
      <w:r w:rsidR="00D179A4" w:rsidRPr="008C1346">
        <w:rPr>
          <w:bCs/>
          <w:sz w:val="28"/>
          <w:szCs w:val="28"/>
        </w:rPr>
        <w:t xml:space="preserve"> </w:t>
      </w:r>
      <w:r w:rsidR="00852E16" w:rsidRPr="008C1346">
        <w:rPr>
          <w:bCs/>
          <w:sz w:val="28"/>
          <w:szCs w:val="28"/>
        </w:rPr>
        <w:t>млн. рублей.</w:t>
      </w:r>
    </w:p>
    <w:p w:rsidR="007B1BFB" w:rsidRPr="008C1346" w:rsidRDefault="003A558C" w:rsidP="0061093C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>Основную долю выявленных нарушений лицензионных требований (</w:t>
      </w:r>
      <w:r w:rsidR="007B1BFB" w:rsidRPr="008C1346">
        <w:rPr>
          <w:sz w:val="28"/>
          <w:szCs w:val="28"/>
        </w:rPr>
        <w:t>типичные</w:t>
      </w:r>
      <w:r w:rsidRPr="008C1346">
        <w:rPr>
          <w:sz w:val="28"/>
          <w:szCs w:val="28"/>
        </w:rPr>
        <w:t xml:space="preserve"> нарушения) составляют</w:t>
      </w:r>
      <w:r w:rsidR="007A4145" w:rsidRPr="008C1346">
        <w:rPr>
          <w:sz w:val="28"/>
          <w:szCs w:val="28"/>
        </w:rPr>
        <w:t>:</w:t>
      </w:r>
    </w:p>
    <w:p w:rsidR="007B1BFB" w:rsidRPr="008C1346" w:rsidRDefault="00904B28" w:rsidP="007B1BFB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- </w:t>
      </w:r>
      <w:r w:rsidR="00E0145B" w:rsidRPr="008C1346">
        <w:rPr>
          <w:sz w:val="28"/>
          <w:szCs w:val="28"/>
        </w:rPr>
        <w:t>требовани</w:t>
      </w:r>
      <w:r w:rsidR="0088164C" w:rsidRPr="008C1346">
        <w:rPr>
          <w:sz w:val="28"/>
          <w:szCs w:val="28"/>
        </w:rPr>
        <w:t>й</w:t>
      </w:r>
      <w:r w:rsidR="00E0145B" w:rsidRPr="008C1346">
        <w:rPr>
          <w:sz w:val="28"/>
          <w:szCs w:val="28"/>
        </w:rPr>
        <w:t xml:space="preserve"> к</w:t>
      </w:r>
      <w:r w:rsidR="003A558C" w:rsidRPr="008C1346">
        <w:rPr>
          <w:sz w:val="28"/>
          <w:szCs w:val="28"/>
        </w:rPr>
        <w:t xml:space="preserve"> содержанию и ремонту общего имущества в многоквартирном доме – </w:t>
      </w:r>
      <w:r w:rsidR="00A84F25" w:rsidRPr="008C1346">
        <w:rPr>
          <w:sz w:val="28"/>
          <w:szCs w:val="28"/>
        </w:rPr>
        <w:t>3</w:t>
      </w:r>
      <w:r w:rsidR="0070750D" w:rsidRPr="008C1346">
        <w:rPr>
          <w:sz w:val="28"/>
          <w:szCs w:val="28"/>
        </w:rPr>
        <w:t>3</w:t>
      </w:r>
      <w:r w:rsidR="003A558C" w:rsidRPr="008C1346">
        <w:rPr>
          <w:sz w:val="28"/>
          <w:szCs w:val="28"/>
        </w:rPr>
        <w:t>% (</w:t>
      </w:r>
      <w:r w:rsidR="0070750D" w:rsidRPr="008C1346">
        <w:rPr>
          <w:sz w:val="28"/>
          <w:szCs w:val="28"/>
        </w:rPr>
        <w:t>511</w:t>
      </w:r>
      <w:r w:rsidR="0052792B" w:rsidRPr="008C1346">
        <w:rPr>
          <w:sz w:val="28"/>
          <w:szCs w:val="28"/>
        </w:rPr>
        <w:t xml:space="preserve"> </w:t>
      </w:r>
      <w:r w:rsidR="00E4325A" w:rsidRPr="008C1346">
        <w:rPr>
          <w:sz w:val="28"/>
          <w:szCs w:val="28"/>
        </w:rPr>
        <w:t>нарушений</w:t>
      </w:r>
      <w:r w:rsidR="003A558C" w:rsidRPr="008C1346">
        <w:rPr>
          <w:sz w:val="28"/>
          <w:szCs w:val="28"/>
        </w:rPr>
        <w:t>)</w:t>
      </w:r>
      <w:r w:rsidR="00C51655" w:rsidRPr="008C1346">
        <w:rPr>
          <w:sz w:val="28"/>
          <w:szCs w:val="28"/>
        </w:rPr>
        <w:t>;</w:t>
      </w:r>
      <w:r w:rsidR="007B1BFB" w:rsidRPr="008C1346">
        <w:rPr>
          <w:sz w:val="28"/>
          <w:szCs w:val="28"/>
        </w:rPr>
        <w:t xml:space="preserve"> </w:t>
      </w:r>
    </w:p>
    <w:p w:rsidR="00812516" w:rsidRPr="008C1346" w:rsidRDefault="00812516" w:rsidP="00812516">
      <w:pPr>
        <w:ind w:firstLine="720"/>
        <w:jc w:val="both"/>
        <w:rPr>
          <w:sz w:val="28"/>
          <w:szCs w:val="28"/>
        </w:rPr>
      </w:pPr>
      <w:r w:rsidRPr="008C1346">
        <w:rPr>
          <w:rFonts w:eastAsiaTheme="minorHAnsi"/>
          <w:iCs/>
          <w:sz w:val="28"/>
          <w:szCs w:val="28"/>
          <w:lang w:eastAsia="en-US"/>
        </w:rPr>
        <w:t xml:space="preserve">- </w:t>
      </w:r>
      <w:r w:rsidR="00A84F25" w:rsidRPr="008C1346">
        <w:rPr>
          <w:rFonts w:eastAsiaTheme="minorHAnsi"/>
          <w:iCs/>
          <w:sz w:val="28"/>
          <w:szCs w:val="28"/>
          <w:lang w:eastAsia="en-US"/>
        </w:rPr>
        <w:t>порядка</w:t>
      </w:r>
      <w:r w:rsidRPr="008C1346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8C1346">
        <w:rPr>
          <w:rFonts w:eastAsiaTheme="minorHAnsi"/>
          <w:sz w:val="28"/>
          <w:szCs w:val="28"/>
          <w:lang w:eastAsia="en-US"/>
        </w:rPr>
        <w:t xml:space="preserve">начисления платы за содержание и ремонт общего имущества в многоквартирном доме, коммунальные услуги </w:t>
      </w:r>
      <w:r w:rsidRPr="008C1346">
        <w:rPr>
          <w:sz w:val="28"/>
          <w:szCs w:val="28"/>
        </w:rPr>
        <w:t>– 2</w:t>
      </w:r>
      <w:r w:rsidR="0070750D" w:rsidRPr="008C1346">
        <w:rPr>
          <w:sz w:val="28"/>
          <w:szCs w:val="28"/>
        </w:rPr>
        <w:t>1</w:t>
      </w:r>
      <w:r w:rsidRPr="008C1346">
        <w:rPr>
          <w:sz w:val="28"/>
          <w:szCs w:val="28"/>
        </w:rPr>
        <w:t>% (</w:t>
      </w:r>
      <w:r w:rsidR="0070750D" w:rsidRPr="008C1346">
        <w:rPr>
          <w:sz w:val="28"/>
          <w:szCs w:val="28"/>
        </w:rPr>
        <w:t>323</w:t>
      </w:r>
      <w:r w:rsidRPr="008C1346">
        <w:rPr>
          <w:sz w:val="28"/>
          <w:szCs w:val="28"/>
        </w:rPr>
        <w:t xml:space="preserve"> нарушени</w:t>
      </w:r>
      <w:r w:rsidR="0070750D" w:rsidRPr="008C1346">
        <w:rPr>
          <w:sz w:val="28"/>
          <w:szCs w:val="28"/>
        </w:rPr>
        <w:t>я</w:t>
      </w:r>
      <w:r w:rsidRPr="008C1346">
        <w:rPr>
          <w:sz w:val="28"/>
          <w:szCs w:val="28"/>
        </w:rPr>
        <w:t>);</w:t>
      </w:r>
    </w:p>
    <w:p w:rsidR="00E34161" w:rsidRPr="008C1346" w:rsidRDefault="00E34161" w:rsidP="007B1BFB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- требований к раскрытию информации в ГИС ЖКХ – </w:t>
      </w:r>
      <w:r w:rsidR="00A84F25" w:rsidRPr="008C1346">
        <w:rPr>
          <w:sz w:val="28"/>
          <w:szCs w:val="28"/>
        </w:rPr>
        <w:t>6</w:t>
      </w:r>
      <w:r w:rsidRPr="008C1346">
        <w:rPr>
          <w:sz w:val="28"/>
          <w:szCs w:val="28"/>
        </w:rPr>
        <w:t>% (</w:t>
      </w:r>
      <w:r w:rsidR="0070750D" w:rsidRPr="008C1346">
        <w:rPr>
          <w:sz w:val="28"/>
          <w:szCs w:val="28"/>
        </w:rPr>
        <w:t>9</w:t>
      </w:r>
      <w:r w:rsidR="00A84F25" w:rsidRPr="008C1346">
        <w:rPr>
          <w:sz w:val="28"/>
          <w:szCs w:val="28"/>
        </w:rPr>
        <w:t>8</w:t>
      </w:r>
      <w:r w:rsidRPr="008C1346">
        <w:rPr>
          <w:sz w:val="28"/>
          <w:szCs w:val="28"/>
        </w:rPr>
        <w:t xml:space="preserve"> нарушени</w:t>
      </w:r>
      <w:r w:rsidR="00A84F25" w:rsidRPr="008C1346">
        <w:rPr>
          <w:sz w:val="28"/>
          <w:szCs w:val="28"/>
        </w:rPr>
        <w:t>е</w:t>
      </w:r>
      <w:r w:rsidRPr="008C1346">
        <w:rPr>
          <w:sz w:val="28"/>
          <w:szCs w:val="28"/>
        </w:rPr>
        <w:t>);</w:t>
      </w:r>
    </w:p>
    <w:p w:rsidR="00E0145B" w:rsidRPr="008C1346" w:rsidRDefault="00E0145B" w:rsidP="00E0145B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- </w:t>
      </w:r>
      <w:r w:rsidR="0088164C" w:rsidRPr="008C1346">
        <w:rPr>
          <w:sz w:val="28"/>
          <w:szCs w:val="28"/>
        </w:rPr>
        <w:t xml:space="preserve">требований по </w:t>
      </w:r>
      <w:r w:rsidR="002D2B13" w:rsidRPr="008C1346">
        <w:rPr>
          <w:sz w:val="28"/>
          <w:szCs w:val="28"/>
        </w:rPr>
        <w:t>управлению</w:t>
      </w:r>
      <w:r w:rsidRPr="008C1346">
        <w:rPr>
          <w:sz w:val="28"/>
          <w:szCs w:val="28"/>
        </w:rPr>
        <w:t xml:space="preserve"> – </w:t>
      </w:r>
      <w:r w:rsidR="002D2B13" w:rsidRPr="008C1346">
        <w:rPr>
          <w:sz w:val="28"/>
          <w:szCs w:val="28"/>
        </w:rPr>
        <w:t>9</w:t>
      </w:r>
      <w:r w:rsidRPr="008C1346">
        <w:rPr>
          <w:sz w:val="28"/>
          <w:szCs w:val="28"/>
        </w:rPr>
        <w:t>% (</w:t>
      </w:r>
      <w:r w:rsidR="0088164C" w:rsidRPr="008C1346">
        <w:rPr>
          <w:sz w:val="28"/>
          <w:szCs w:val="28"/>
        </w:rPr>
        <w:t>1</w:t>
      </w:r>
      <w:r w:rsidR="0070750D" w:rsidRPr="008C1346">
        <w:rPr>
          <w:sz w:val="28"/>
          <w:szCs w:val="28"/>
        </w:rPr>
        <w:t>45</w:t>
      </w:r>
      <w:r w:rsidRPr="008C1346">
        <w:rPr>
          <w:sz w:val="28"/>
          <w:szCs w:val="28"/>
        </w:rPr>
        <w:t xml:space="preserve"> нарушени</w:t>
      </w:r>
      <w:r w:rsidR="0088164C" w:rsidRPr="008C1346">
        <w:rPr>
          <w:sz w:val="28"/>
          <w:szCs w:val="28"/>
        </w:rPr>
        <w:t>й</w:t>
      </w:r>
      <w:r w:rsidRPr="008C1346">
        <w:rPr>
          <w:sz w:val="28"/>
          <w:szCs w:val="28"/>
        </w:rPr>
        <w:t>)</w:t>
      </w:r>
      <w:r w:rsidR="00812516" w:rsidRPr="008C1346">
        <w:rPr>
          <w:sz w:val="28"/>
          <w:szCs w:val="28"/>
        </w:rPr>
        <w:t>.</w:t>
      </w:r>
      <w:r w:rsidRPr="008C1346">
        <w:rPr>
          <w:sz w:val="28"/>
          <w:szCs w:val="28"/>
        </w:rPr>
        <w:t xml:space="preserve"> </w:t>
      </w:r>
    </w:p>
    <w:p w:rsidR="00314082" w:rsidRPr="008C1346" w:rsidRDefault="003A558C" w:rsidP="0061093C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>Сравнительный анализ с периодом прошлого года показывает</w:t>
      </w:r>
      <w:r w:rsidR="00314082" w:rsidRPr="008C1346">
        <w:rPr>
          <w:sz w:val="28"/>
          <w:szCs w:val="28"/>
        </w:rPr>
        <w:t>:</w:t>
      </w:r>
    </w:p>
    <w:p w:rsidR="00314082" w:rsidRPr="008C1346" w:rsidRDefault="009F5063" w:rsidP="0061093C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>- снижение количества</w:t>
      </w:r>
      <w:r w:rsidR="003A558C" w:rsidRPr="008C1346">
        <w:rPr>
          <w:sz w:val="28"/>
          <w:szCs w:val="28"/>
        </w:rPr>
        <w:t xml:space="preserve"> проведенных проверок </w:t>
      </w:r>
      <w:r w:rsidR="00C52B9F" w:rsidRPr="008C1346">
        <w:rPr>
          <w:sz w:val="28"/>
          <w:szCs w:val="28"/>
        </w:rPr>
        <w:t xml:space="preserve">на </w:t>
      </w:r>
      <w:r w:rsidR="0088164C" w:rsidRPr="008C1346">
        <w:rPr>
          <w:sz w:val="28"/>
          <w:szCs w:val="28"/>
        </w:rPr>
        <w:t>1</w:t>
      </w:r>
      <w:r w:rsidRPr="008C1346">
        <w:rPr>
          <w:sz w:val="28"/>
          <w:szCs w:val="28"/>
        </w:rPr>
        <w:t>3</w:t>
      </w:r>
      <w:r w:rsidR="003A558C" w:rsidRPr="008C1346">
        <w:rPr>
          <w:sz w:val="28"/>
          <w:szCs w:val="28"/>
        </w:rPr>
        <w:t xml:space="preserve">% </w:t>
      </w:r>
      <w:r w:rsidR="00DE74C3" w:rsidRPr="008C1346">
        <w:rPr>
          <w:sz w:val="28"/>
          <w:szCs w:val="28"/>
        </w:rPr>
        <w:t>(</w:t>
      </w:r>
      <w:r w:rsidRPr="008C1346">
        <w:rPr>
          <w:sz w:val="28"/>
          <w:szCs w:val="28"/>
        </w:rPr>
        <w:t>3361</w:t>
      </w:r>
      <w:r w:rsidR="00DE74C3" w:rsidRPr="008C1346">
        <w:rPr>
          <w:sz w:val="28"/>
          <w:szCs w:val="28"/>
        </w:rPr>
        <w:t>/</w:t>
      </w:r>
      <w:r w:rsidRPr="008C1346">
        <w:rPr>
          <w:sz w:val="28"/>
          <w:szCs w:val="28"/>
        </w:rPr>
        <w:t>3845</w:t>
      </w:r>
      <w:r w:rsidR="00DE74C3" w:rsidRPr="008C1346">
        <w:rPr>
          <w:sz w:val="28"/>
          <w:szCs w:val="28"/>
        </w:rPr>
        <w:t>)</w:t>
      </w:r>
      <w:r w:rsidRPr="008C1346">
        <w:rPr>
          <w:sz w:val="28"/>
          <w:szCs w:val="28"/>
        </w:rPr>
        <w:t>;</w:t>
      </w:r>
    </w:p>
    <w:p w:rsidR="00314082" w:rsidRPr="008C1346" w:rsidRDefault="009F5063" w:rsidP="0061093C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>- снижение</w:t>
      </w:r>
      <w:r w:rsidR="00CD75CF" w:rsidRPr="008C1346">
        <w:rPr>
          <w:sz w:val="28"/>
          <w:szCs w:val="28"/>
        </w:rPr>
        <w:t xml:space="preserve"> выявленных нарушений на </w:t>
      </w:r>
      <w:r w:rsidRPr="008C1346">
        <w:rPr>
          <w:sz w:val="28"/>
          <w:szCs w:val="28"/>
        </w:rPr>
        <w:t>50</w:t>
      </w:r>
      <w:r w:rsidR="00CD75CF" w:rsidRPr="008C1346">
        <w:rPr>
          <w:sz w:val="28"/>
          <w:szCs w:val="28"/>
        </w:rPr>
        <w:t xml:space="preserve">% </w:t>
      </w:r>
      <w:r w:rsidR="004B21D9" w:rsidRPr="008C1346">
        <w:rPr>
          <w:sz w:val="28"/>
          <w:szCs w:val="28"/>
        </w:rPr>
        <w:t>(</w:t>
      </w:r>
      <w:r w:rsidR="0088164C" w:rsidRPr="008C1346">
        <w:rPr>
          <w:sz w:val="28"/>
          <w:szCs w:val="28"/>
        </w:rPr>
        <w:t>1</w:t>
      </w:r>
      <w:r w:rsidRPr="008C1346">
        <w:rPr>
          <w:sz w:val="28"/>
          <w:szCs w:val="28"/>
        </w:rPr>
        <w:t>546</w:t>
      </w:r>
      <w:r w:rsidR="004B21D9" w:rsidRPr="008C1346">
        <w:rPr>
          <w:sz w:val="28"/>
          <w:szCs w:val="28"/>
        </w:rPr>
        <w:t>/</w:t>
      </w:r>
      <w:r w:rsidRPr="008C1346">
        <w:rPr>
          <w:sz w:val="28"/>
          <w:szCs w:val="28"/>
        </w:rPr>
        <w:t>3072</w:t>
      </w:r>
      <w:r w:rsidR="004B21D9" w:rsidRPr="008C1346">
        <w:rPr>
          <w:sz w:val="28"/>
          <w:szCs w:val="28"/>
        </w:rPr>
        <w:t>)</w:t>
      </w:r>
      <w:r w:rsidR="00860634" w:rsidRPr="008C1346">
        <w:rPr>
          <w:sz w:val="28"/>
          <w:szCs w:val="28"/>
        </w:rPr>
        <w:t xml:space="preserve">; </w:t>
      </w:r>
    </w:p>
    <w:p w:rsidR="00314082" w:rsidRPr="008C1346" w:rsidRDefault="00314082" w:rsidP="0061093C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- </w:t>
      </w:r>
      <w:r w:rsidR="009F5063" w:rsidRPr="008C1346">
        <w:rPr>
          <w:sz w:val="28"/>
          <w:szCs w:val="28"/>
        </w:rPr>
        <w:t>снижение количества</w:t>
      </w:r>
      <w:r w:rsidRPr="008C1346">
        <w:rPr>
          <w:sz w:val="28"/>
          <w:szCs w:val="28"/>
        </w:rPr>
        <w:t xml:space="preserve"> выданных предписаний – на </w:t>
      </w:r>
      <w:r w:rsidR="0088164C" w:rsidRPr="008C1346">
        <w:rPr>
          <w:sz w:val="28"/>
          <w:szCs w:val="28"/>
        </w:rPr>
        <w:t>4</w:t>
      </w:r>
      <w:r w:rsidRPr="008C1346">
        <w:rPr>
          <w:sz w:val="28"/>
          <w:szCs w:val="28"/>
        </w:rPr>
        <w:t>5</w:t>
      </w:r>
      <w:r w:rsidR="00CD75CF" w:rsidRPr="008C1346">
        <w:rPr>
          <w:sz w:val="28"/>
          <w:szCs w:val="28"/>
        </w:rPr>
        <w:t xml:space="preserve">% </w:t>
      </w:r>
      <w:r w:rsidR="00DE74C3" w:rsidRPr="008C1346">
        <w:rPr>
          <w:sz w:val="28"/>
          <w:szCs w:val="28"/>
        </w:rPr>
        <w:t>(</w:t>
      </w:r>
      <w:r w:rsidRPr="008C1346">
        <w:rPr>
          <w:sz w:val="28"/>
          <w:szCs w:val="28"/>
        </w:rPr>
        <w:t>800</w:t>
      </w:r>
      <w:r w:rsidR="00CD75CF" w:rsidRPr="008C1346">
        <w:rPr>
          <w:sz w:val="28"/>
          <w:szCs w:val="28"/>
        </w:rPr>
        <w:t>/</w:t>
      </w:r>
      <w:r w:rsidR="0088164C" w:rsidRPr="008C1346">
        <w:rPr>
          <w:sz w:val="28"/>
          <w:szCs w:val="28"/>
        </w:rPr>
        <w:t>1</w:t>
      </w:r>
      <w:r w:rsidRPr="008C1346">
        <w:rPr>
          <w:sz w:val="28"/>
          <w:szCs w:val="28"/>
        </w:rPr>
        <w:t>462</w:t>
      </w:r>
      <w:r w:rsidR="00DE74C3" w:rsidRPr="008C1346">
        <w:rPr>
          <w:sz w:val="28"/>
          <w:szCs w:val="28"/>
        </w:rPr>
        <w:t>)</w:t>
      </w:r>
      <w:r w:rsidR="009F5063" w:rsidRPr="008C1346">
        <w:rPr>
          <w:sz w:val="28"/>
          <w:szCs w:val="28"/>
        </w:rPr>
        <w:t>;</w:t>
      </w:r>
    </w:p>
    <w:p w:rsidR="003A558C" w:rsidRPr="008C1346" w:rsidRDefault="00314082" w:rsidP="0061093C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- незначительное увеличение количества возбужденных дел об административных правонарушениях – на </w:t>
      </w:r>
      <w:r w:rsidR="0088164C" w:rsidRPr="008C1346">
        <w:rPr>
          <w:sz w:val="28"/>
          <w:szCs w:val="28"/>
        </w:rPr>
        <w:t>1</w:t>
      </w:r>
      <w:r w:rsidR="003A558C" w:rsidRPr="008C1346">
        <w:rPr>
          <w:sz w:val="28"/>
          <w:szCs w:val="28"/>
        </w:rPr>
        <w:t xml:space="preserve">% </w:t>
      </w:r>
      <w:r w:rsidR="00DE74C3" w:rsidRPr="008C1346">
        <w:rPr>
          <w:sz w:val="28"/>
          <w:szCs w:val="28"/>
        </w:rPr>
        <w:t>(</w:t>
      </w:r>
      <w:r w:rsidRPr="008C1346">
        <w:rPr>
          <w:sz w:val="28"/>
          <w:szCs w:val="28"/>
        </w:rPr>
        <w:t>601</w:t>
      </w:r>
      <w:r w:rsidR="00DE74C3" w:rsidRPr="008C1346">
        <w:rPr>
          <w:sz w:val="28"/>
          <w:szCs w:val="28"/>
        </w:rPr>
        <w:t>/</w:t>
      </w:r>
      <w:r w:rsidRPr="008C1346">
        <w:rPr>
          <w:sz w:val="28"/>
          <w:szCs w:val="28"/>
        </w:rPr>
        <w:t>598</w:t>
      </w:r>
      <w:r w:rsidR="001A19F8" w:rsidRPr="008C1346">
        <w:rPr>
          <w:sz w:val="28"/>
          <w:szCs w:val="28"/>
        </w:rPr>
        <w:t>)</w:t>
      </w:r>
      <w:r w:rsidR="003A558C" w:rsidRPr="008C1346">
        <w:rPr>
          <w:sz w:val="28"/>
          <w:szCs w:val="28"/>
        </w:rPr>
        <w:t>.</w:t>
      </w:r>
    </w:p>
    <w:p w:rsidR="007E0CBC" w:rsidRPr="008C1346" w:rsidRDefault="003A558C" w:rsidP="0061093C">
      <w:pPr>
        <w:ind w:firstLine="720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Данные показатели говорят о тенденции </w:t>
      </w:r>
      <w:r w:rsidR="002B71BF" w:rsidRPr="008C1346">
        <w:rPr>
          <w:sz w:val="28"/>
          <w:szCs w:val="28"/>
        </w:rPr>
        <w:t xml:space="preserve">уменьшения количества проводимых проверок и выявленных нарушений, что является результатом </w:t>
      </w:r>
      <w:r w:rsidRPr="008C1346">
        <w:rPr>
          <w:sz w:val="28"/>
          <w:szCs w:val="28"/>
        </w:rPr>
        <w:t>применения инспекцией планово-предупредительных, профилактических, нежели карательных мер.</w:t>
      </w:r>
      <w:r w:rsidR="004534AE" w:rsidRPr="008C1346">
        <w:rPr>
          <w:sz w:val="28"/>
          <w:szCs w:val="28"/>
        </w:rPr>
        <w:t xml:space="preserve"> </w:t>
      </w:r>
    </w:p>
    <w:p w:rsidR="004B21D9" w:rsidRPr="00F328B6" w:rsidRDefault="004B21D9" w:rsidP="0061093C">
      <w:pPr>
        <w:ind w:firstLine="720"/>
        <w:jc w:val="both"/>
        <w:rPr>
          <w:color w:val="FF0000"/>
          <w:sz w:val="28"/>
          <w:szCs w:val="28"/>
        </w:rPr>
      </w:pPr>
    </w:p>
    <w:p w:rsidR="00F328B6" w:rsidRPr="008C1346" w:rsidRDefault="00F328B6" w:rsidP="00F328B6">
      <w:pPr>
        <w:pStyle w:val="msolistparagraphcxsplast"/>
        <w:spacing w:before="0" w:beforeAutospacing="0" w:after="0" w:afterAutospacing="0" w:line="195" w:lineRule="atLeast"/>
        <w:jc w:val="center"/>
        <w:textAlignment w:val="baseline"/>
        <w:rPr>
          <w:bCs/>
          <w:iCs/>
          <w:sz w:val="28"/>
          <w:szCs w:val="28"/>
          <w:bdr w:val="none" w:sz="0" w:space="0" w:color="auto" w:frame="1"/>
        </w:rPr>
      </w:pPr>
      <w:r w:rsidRPr="008C1346">
        <w:rPr>
          <w:bCs/>
          <w:iCs/>
          <w:sz w:val="28"/>
          <w:szCs w:val="28"/>
          <w:bdr w:val="none" w:sz="0" w:space="0" w:color="auto" w:frame="1"/>
        </w:rPr>
        <w:t>Административно-судебная практика</w:t>
      </w:r>
    </w:p>
    <w:p w:rsidR="00F328B6" w:rsidRPr="008C1346" w:rsidRDefault="00F328B6" w:rsidP="00F328B6">
      <w:pPr>
        <w:pStyle w:val="msolistparagraphcxsplast"/>
        <w:spacing w:before="0" w:beforeAutospacing="0" w:after="0" w:afterAutospacing="0" w:line="195" w:lineRule="atLeast"/>
        <w:jc w:val="center"/>
        <w:textAlignment w:val="baseline"/>
        <w:rPr>
          <w:bCs/>
          <w:iCs/>
          <w:sz w:val="28"/>
          <w:szCs w:val="28"/>
          <w:bdr w:val="none" w:sz="0" w:space="0" w:color="auto" w:frame="1"/>
        </w:rPr>
      </w:pPr>
    </w:p>
    <w:p w:rsidR="00F328B6" w:rsidRPr="008C1346" w:rsidRDefault="00F328B6" w:rsidP="00F32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346">
        <w:rPr>
          <w:rFonts w:ascii="Times New Roman" w:hAnsi="Times New Roman" w:cs="Times New Roman"/>
          <w:sz w:val="28"/>
          <w:szCs w:val="28"/>
        </w:rPr>
        <w:t>Основное количество дел об административных правонарушениях возбуждены должностными лицами инспекции по следующим правонарушениям:</w:t>
      </w:r>
    </w:p>
    <w:p w:rsidR="00F328B6" w:rsidRPr="008C1346" w:rsidRDefault="00F328B6" w:rsidP="00F32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86"/>
        <w:gridCol w:w="5636"/>
        <w:gridCol w:w="709"/>
        <w:gridCol w:w="1134"/>
      </w:tblGrid>
      <w:tr w:rsidR="00F328B6" w:rsidRPr="008C1346" w:rsidTr="00A72D8A">
        <w:trPr>
          <w:trHeight w:val="555"/>
        </w:trPr>
        <w:tc>
          <w:tcPr>
            <w:tcW w:w="2586" w:type="dxa"/>
          </w:tcPr>
          <w:p w:rsidR="00F328B6" w:rsidRPr="008C1346" w:rsidRDefault="00F328B6" w:rsidP="00A72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>Статья, часть КоАП РФ</w:t>
            </w:r>
          </w:p>
        </w:tc>
        <w:tc>
          <w:tcPr>
            <w:tcW w:w="5636" w:type="dxa"/>
          </w:tcPr>
          <w:p w:rsidR="00F328B6" w:rsidRPr="008C1346" w:rsidRDefault="00F328B6" w:rsidP="00A72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>Правонарушение</w:t>
            </w:r>
          </w:p>
        </w:tc>
        <w:tc>
          <w:tcPr>
            <w:tcW w:w="1843" w:type="dxa"/>
            <w:gridSpan w:val="2"/>
          </w:tcPr>
          <w:p w:rsidR="00F328B6" w:rsidRPr="008C1346" w:rsidRDefault="00F328B6" w:rsidP="00A72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328B6" w:rsidRPr="008C1346" w:rsidTr="00A72D8A">
        <w:trPr>
          <w:trHeight w:val="837"/>
        </w:trPr>
        <w:tc>
          <w:tcPr>
            <w:tcW w:w="2586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>ч.2 ст.14.1.3 КоАП РФ</w:t>
            </w:r>
          </w:p>
        </w:tc>
        <w:tc>
          <w:tcPr>
            <w:tcW w:w="5636" w:type="dxa"/>
          </w:tcPr>
          <w:p w:rsidR="00F328B6" w:rsidRPr="008C1346" w:rsidRDefault="00F328B6" w:rsidP="00A72D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1346">
              <w:rPr>
                <w:sz w:val="24"/>
                <w:szCs w:val="24"/>
              </w:rPr>
              <w:t>Осуществление предпринимательской деятельности по управлению многоквартирными домами с нарушением лицензионных требований</w:t>
            </w:r>
          </w:p>
        </w:tc>
        <w:tc>
          <w:tcPr>
            <w:tcW w:w="709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 xml:space="preserve"> 30,4%</w:t>
            </w:r>
          </w:p>
        </w:tc>
      </w:tr>
      <w:tr w:rsidR="00F328B6" w:rsidRPr="008C1346" w:rsidTr="00A72D8A">
        <w:trPr>
          <w:trHeight w:val="555"/>
        </w:trPr>
        <w:tc>
          <w:tcPr>
            <w:tcW w:w="2586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>ст.7.22 КоАП РФ</w:t>
            </w:r>
          </w:p>
        </w:tc>
        <w:tc>
          <w:tcPr>
            <w:tcW w:w="5636" w:type="dxa"/>
          </w:tcPr>
          <w:p w:rsidR="00F328B6" w:rsidRPr="008C1346" w:rsidRDefault="00F328B6" w:rsidP="00A72D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1346">
              <w:rPr>
                <w:sz w:val="24"/>
                <w:szCs w:val="24"/>
              </w:rPr>
              <w:t>Нарушение правил содержания и ремонта жилых домов и (или) жилых помещений</w:t>
            </w:r>
          </w:p>
        </w:tc>
        <w:tc>
          <w:tcPr>
            <w:tcW w:w="709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 xml:space="preserve">  8,1%</w:t>
            </w:r>
          </w:p>
        </w:tc>
      </w:tr>
      <w:tr w:rsidR="00F328B6" w:rsidRPr="008C1346" w:rsidTr="00A72D8A">
        <w:trPr>
          <w:trHeight w:val="1108"/>
        </w:trPr>
        <w:tc>
          <w:tcPr>
            <w:tcW w:w="2586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ч.1 ст.19.5 КоАП РФ</w:t>
            </w:r>
          </w:p>
        </w:tc>
        <w:tc>
          <w:tcPr>
            <w:tcW w:w="5636" w:type="dxa"/>
          </w:tcPr>
          <w:p w:rsidR="00F328B6" w:rsidRPr="008C1346" w:rsidRDefault="00F328B6" w:rsidP="00A72D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1346">
              <w:rPr>
                <w:sz w:val="24"/>
                <w:szCs w:val="24"/>
              </w:rPr>
              <w:t>Невыполнение в установленный срок законного предписания органа, осуществляющего государственный надзор (контроль), муниципальный контроль, об устранении нарушений законодательства</w:t>
            </w:r>
          </w:p>
        </w:tc>
        <w:tc>
          <w:tcPr>
            <w:tcW w:w="709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 xml:space="preserve">  6,2%</w:t>
            </w:r>
          </w:p>
        </w:tc>
      </w:tr>
      <w:tr w:rsidR="00F328B6" w:rsidRPr="008C1346" w:rsidTr="00A72D8A">
        <w:trPr>
          <w:trHeight w:val="1054"/>
        </w:trPr>
        <w:tc>
          <w:tcPr>
            <w:tcW w:w="2586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>ч.24 ст.19.5 КоАП РФ</w:t>
            </w:r>
          </w:p>
        </w:tc>
        <w:tc>
          <w:tcPr>
            <w:tcW w:w="5636" w:type="dxa"/>
          </w:tcPr>
          <w:p w:rsidR="00F328B6" w:rsidRPr="008C1346" w:rsidRDefault="00F328B6" w:rsidP="00A72D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1346">
              <w:rPr>
                <w:sz w:val="24"/>
                <w:szCs w:val="24"/>
              </w:rPr>
              <w:t>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</w:t>
            </w:r>
          </w:p>
        </w:tc>
        <w:tc>
          <w:tcPr>
            <w:tcW w:w="709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 xml:space="preserve">  6,2%</w:t>
            </w:r>
          </w:p>
        </w:tc>
      </w:tr>
      <w:tr w:rsidR="00F328B6" w:rsidRPr="008C1346" w:rsidTr="00A72D8A">
        <w:trPr>
          <w:trHeight w:val="1110"/>
        </w:trPr>
        <w:tc>
          <w:tcPr>
            <w:tcW w:w="2586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>ч.2 ст.13.19.2 КоАП РФ</w:t>
            </w:r>
          </w:p>
        </w:tc>
        <w:tc>
          <w:tcPr>
            <w:tcW w:w="5636" w:type="dxa"/>
          </w:tcPr>
          <w:p w:rsidR="00F328B6" w:rsidRPr="008C1346" w:rsidRDefault="00F328B6" w:rsidP="00A72D8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8C1346">
              <w:rPr>
                <w:bCs/>
                <w:sz w:val="24"/>
                <w:szCs w:val="24"/>
              </w:rPr>
              <w:t>Неразмещение</w:t>
            </w:r>
            <w:proofErr w:type="spellEnd"/>
            <w:r w:rsidRPr="008C1346">
              <w:rPr>
                <w:bCs/>
                <w:sz w:val="24"/>
                <w:szCs w:val="24"/>
              </w:rPr>
              <w:t xml:space="preserve">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</w:t>
            </w:r>
          </w:p>
        </w:tc>
        <w:tc>
          <w:tcPr>
            <w:tcW w:w="709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 xml:space="preserve"> 9%</w:t>
            </w:r>
          </w:p>
        </w:tc>
      </w:tr>
      <w:tr w:rsidR="00F328B6" w:rsidRPr="008C1346" w:rsidTr="00A72D8A">
        <w:trPr>
          <w:trHeight w:val="555"/>
        </w:trPr>
        <w:tc>
          <w:tcPr>
            <w:tcW w:w="2586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>ст.7.23 КоАП РФ</w:t>
            </w:r>
          </w:p>
        </w:tc>
        <w:tc>
          <w:tcPr>
            <w:tcW w:w="5636" w:type="dxa"/>
          </w:tcPr>
          <w:p w:rsidR="00F328B6" w:rsidRPr="008C1346" w:rsidRDefault="00F328B6" w:rsidP="00A72D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1346">
              <w:rPr>
                <w:sz w:val="24"/>
                <w:szCs w:val="24"/>
              </w:rPr>
              <w:t>Нарушение нормативного уровня или режима обеспечения населения коммунальными услугами</w:t>
            </w:r>
          </w:p>
        </w:tc>
        <w:tc>
          <w:tcPr>
            <w:tcW w:w="709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 xml:space="preserve"> 3,9%</w:t>
            </w:r>
          </w:p>
        </w:tc>
      </w:tr>
      <w:tr w:rsidR="00F328B6" w:rsidRPr="008C1346" w:rsidTr="00A72D8A">
        <w:trPr>
          <w:trHeight w:val="1393"/>
        </w:trPr>
        <w:tc>
          <w:tcPr>
            <w:tcW w:w="2586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>ч.2 ст.19.4.1 КоАП РФ</w:t>
            </w:r>
          </w:p>
        </w:tc>
        <w:tc>
          <w:tcPr>
            <w:tcW w:w="5636" w:type="dxa"/>
          </w:tcPr>
          <w:p w:rsidR="00F328B6" w:rsidRPr="008C1346" w:rsidRDefault="00F328B6" w:rsidP="00A72D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1346">
              <w:rPr>
                <w:sz w:val="24"/>
                <w:szCs w:val="24"/>
              </w:rPr>
              <w:t xml:space="preserve">Воспрепятствование законной деятельности должностного лица органа государственного контроля (надзора), по проведению проверок или уклонение от таких проверок, в том числе повлекшие невозможность проведения или завершения проверки </w:t>
            </w:r>
          </w:p>
        </w:tc>
        <w:tc>
          <w:tcPr>
            <w:tcW w:w="709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 xml:space="preserve"> 3,2%</w:t>
            </w:r>
          </w:p>
        </w:tc>
      </w:tr>
      <w:tr w:rsidR="00F328B6" w:rsidRPr="008C1346" w:rsidTr="00A72D8A">
        <w:trPr>
          <w:trHeight w:val="273"/>
        </w:trPr>
        <w:tc>
          <w:tcPr>
            <w:tcW w:w="2586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>ч.1,2 ст.7.21 КоАП РФ</w:t>
            </w:r>
          </w:p>
        </w:tc>
        <w:tc>
          <w:tcPr>
            <w:tcW w:w="5636" w:type="dxa"/>
          </w:tcPr>
          <w:p w:rsidR="00F328B6" w:rsidRPr="008C1346" w:rsidRDefault="00F328B6" w:rsidP="00A72D8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8C1346">
              <w:rPr>
                <w:bCs/>
                <w:sz w:val="24"/>
                <w:szCs w:val="24"/>
              </w:rPr>
              <w:t>Нарушение правил пользования жилыми помещениями</w:t>
            </w:r>
          </w:p>
        </w:tc>
        <w:tc>
          <w:tcPr>
            <w:tcW w:w="709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 xml:space="preserve">  9,5%</w:t>
            </w:r>
          </w:p>
        </w:tc>
      </w:tr>
      <w:tr w:rsidR="00F328B6" w:rsidRPr="008C1346" w:rsidTr="00A72D8A">
        <w:trPr>
          <w:trHeight w:val="283"/>
        </w:trPr>
        <w:tc>
          <w:tcPr>
            <w:tcW w:w="2586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>ст.19.7 КоАП РФ</w:t>
            </w:r>
          </w:p>
        </w:tc>
        <w:tc>
          <w:tcPr>
            <w:tcW w:w="5636" w:type="dxa"/>
          </w:tcPr>
          <w:p w:rsidR="00F328B6" w:rsidRPr="008C1346" w:rsidRDefault="00F328B6" w:rsidP="00A72D8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8C1346">
              <w:rPr>
                <w:bCs/>
                <w:sz w:val="24"/>
                <w:szCs w:val="24"/>
              </w:rPr>
              <w:t>Непредставление сведений (информации)</w:t>
            </w:r>
          </w:p>
        </w:tc>
        <w:tc>
          <w:tcPr>
            <w:tcW w:w="709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134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 xml:space="preserve"> 20,2%</w:t>
            </w:r>
          </w:p>
        </w:tc>
      </w:tr>
      <w:tr w:rsidR="00F328B6" w:rsidRPr="008C1346" w:rsidTr="00A72D8A">
        <w:trPr>
          <w:trHeight w:val="1806"/>
        </w:trPr>
        <w:tc>
          <w:tcPr>
            <w:tcW w:w="2586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 xml:space="preserve">ст.3.4 Закона Новосибирской области от 14.02.2003 № 99-ОЗ «Об административных правонарушениях в Новосибирской области» </w:t>
            </w:r>
          </w:p>
        </w:tc>
        <w:tc>
          <w:tcPr>
            <w:tcW w:w="5636" w:type="dxa"/>
          </w:tcPr>
          <w:p w:rsidR="00F328B6" w:rsidRPr="008C1346" w:rsidRDefault="00F328B6" w:rsidP="00A72D8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8C1346">
              <w:rPr>
                <w:bCs/>
                <w:sz w:val="24"/>
                <w:szCs w:val="24"/>
              </w:rPr>
              <w:t>Нарушение порядка ведения учета граждан в качестве нуждающихся в жилых помещениях</w:t>
            </w:r>
          </w:p>
          <w:p w:rsidR="00F328B6" w:rsidRPr="008C1346" w:rsidRDefault="00F328B6" w:rsidP="00A72D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28B6" w:rsidRPr="008C1346" w:rsidRDefault="00F328B6" w:rsidP="00A72D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F328B6" w:rsidRPr="008C1346" w:rsidRDefault="00F328B6" w:rsidP="00A72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t xml:space="preserve"> 3,2%</w:t>
            </w:r>
          </w:p>
        </w:tc>
      </w:tr>
    </w:tbl>
    <w:p w:rsidR="00F328B6" w:rsidRPr="008C1346" w:rsidRDefault="00F328B6" w:rsidP="00F32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8B6" w:rsidRPr="008C1346" w:rsidRDefault="00F328B6" w:rsidP="00F328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346">
        <w:rPr>
          <w:rFonts w:ascii="Times New Roman" w:hAnsi="Times New Roman" w:cs="Times New Roman"/>
          <w:sz w:val="28"/>
          <w:szCs w:val="28"/>
        </w:rPr>
        <w:t xml:space="preserve">В отчетном периоде 2019 года государственной жилищной инспекцией Новосибирской области возбуждено 1479 дел об административных правонарушениях, предусмотренных Кодексом Российской Федерации об административных правонарушениях. </w:t>
      </w:r>
    </w:p>
    <w:p w:rsidR="00F328B6" w:rsidRPr="008C1346" w:rsidRDefault="00F328B6" w:rsidP="00F328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346">
        <w:rPr>
          <w:rFonts w:ascii="Times New Roman" w:hAnsi="Times New Roman" w:cs="Times New Roman"/>
          <w:sz w:val="28"/>
          <w:szCs w:val="28"/>
        </w:rPr>
        <w:t xml:space="preserve">Рассмотрено 1403 дела об административных правонарушениях, из них 570 дел рассмотрено должностными лицами инспекции в пределах компетенции, 833 дело - судами. </w:t>
      </w:r>
    </w:p>
    <w:p w:rsidR="00F328B6" w:rsidRPr="008C1346" w:rsidRDefault="00F328B6" w:rsidP="00F32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346">
        <w:rPr>
          <w:rFonts w:ascii="Times New Roman" w:hAnsi="Times New Roman" w:cs="Times New Roman"/>
          <w:sz w:val="28"/>
          <w:szCs w:val="28"/>
        </w:rPr>
        <w:t xml:space="preserve">В отношении 650 юридических лиц и 212 должностных лиц применены наказания в виде административных штрафов в пределах санкций применяемой статьи или части статьи КоАП РФ. Такая мера ответственности как дисквалификация в отношении должностных лиц не применялась. </w:t>
      </w:r>
    </w:p>
    <w:p w:rsidR="00A032DA" w:rsidRPr="008C1346" w:rsidRDefault="00A032DA" w:rsidP="00A032D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1346">
        <w:rPr>
          <w:rFonts w:ascii="Times New Roman" w:hAnsi="Times New Roman" w:cs="Times New Roman"/>
          <w:sz w:val="28"/>
          <w:szCs w:val="28"/>
        </w:rPr>
        <w:t xml:space="preserve">Наложено административных штрафов на общую сумму </w:t>
      </w:r>
      <w:r w:rsidR="003F3431" w:rsidRPr="008C1346">
        <w:rPr>
          <w:rFonts w:ascii="Times New Roman" w:hAnsi="Times New Roman" w:cs="Times New Roman"/>
          <w:sz w:val="28"/>
          <w:szCs w:val="28"/>
        </w:rPr>
        <w:t>31,2</w:t>
      </w:r>
      <w:r w:rsidRPr="008C134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C13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8C1346">
        <w:rPr>
          <w:rFonts w:ascii="Times New Roman" w:hAnsi="Times New Roman" w:cs="Times New Roman"/>
          <w:sz w:val="28"/>
          <w:szCs w:val="28"/>
        </w:rPr>
        <w:t xml:space="preserve">., </w:t>
      </w:r>
      <w:r w:rsidR="0088164C" w:rsidRPr="008C1346">
        <w:rPr>
          <w:rFonts w:ascii="Times New Roman" w:hAnsi="Times New Roman" w:cs="Times New Roman"/>
          <w:sz w:val="28"/>
          <w:szCs w:val="28"/>
        </w:rPr>
        <w:lastRenderedPageBreak/>
        <w:t>взыскано</w:t>
      </w:r>
      <w:r w:rsidRPr="008C1346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3F3431" w:rsidRPr="008C1346">
        <w:rPr>
          <w:rFonts w:ascii="Times New Roman" w:hAnsi="Times New Roman" w:cs="Times New Roman"/>
          <w:sz w:val="28"/>
          <w:szCs w:val="28"/>
        </w:rPr>
        <w:t>20</w:t>
      </w:r>
      <w:r w:rsidRPr="008C1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3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8C134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E4FF7" w:rsidRPr="008C1346" w:rsidRDefault="009E4FF7" w:rsidP="00D9003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C1346">
        <w:rPr>
          <w:sz w:val="28"/>
          <w:szCs w:val="28"/>
          <w:lang w:eastAsia="en-US"/>
        </w:rPr>
        <w:t xml:space="preserve">В отчетный период инспекция обеспечила участие в </w:t>
      </w:r>
      <w:r w:rsidR="00A052F4" w:rsidRPr="008C1346">
        <w:rPr>
          <w:sz w:val="28"/>
          <w:szCs w:val="28"/>
          <w:lang w:eastAsia="en-US"/>
        </w:rPr>
        <w:t>800</w:t>
      </w:r>
      <w:r w:rsidRPr="008C1346">
        <w:rPr>
          <w:sz w:val="28"/>
          <w:szCs w:val="28"/>
          <w:lang w:eastAsia="en-US"/>
        </w:rPr>
        <w:t> судебных заседаниях при рассмотрении судами всех инстанций (первой, апелляционной, кассационной и надзорной) административных и гражданских дел в установленной сфере деятельности инспекции, в том числе в судебных заседаниях судов г.</w:t>
      </w:r>
      <w:r w:rsidR="001636EB" w:rsidRPr="008C1346">
        <w:rPr>
          <w:sz w:val="28"/>
          <w:szCs w:val="28"/>
          <w:lang w:eastAsia="en-US"/>
        </w:rPr>
        <w:t> </w:t>
      </w:r>
      <w:r w:rsidRPr="008C1346">
        <w:rPr>
          <w:sz w:val="28"/>
          <w:szCs w:val="28"/>
          <w:lang w:eastAsia="en-US"/>
        </w:rPr>
        <w:t>Новосибирска и районов Новосибирской области, г.</w:t>
      </w:r>
      <w:r w:rsidR="001636EB" w:rsidRPr="008C1346">
        <w:rPr>
          <w:sz w:val="28"/>
          <w:szCs w:val="28"/>
          <w:lang w:eastAsia="en-US"/>
        </w:rPr>
        <w:t xml:space="preserve"> </w:t>
      </w:r>
      <w:r w:rsidRPr="008C1346">
        <w:rPr>
          <w:sz w:val="28"/>
          <w:szCs w:val="28"/>
          <w:lang w:eastAsia="en-US"/>
        </w:rPr>
        <w:t xml:space="preserve">Томска (апелляционная инстанция), а также в судебных заседаниях с использованием видеоконференцсвязи (апелляционная и кассационная инстанции). </w:t>
      </w:r>
      <w:r w:rsidR="00D90033" w:rsidRPr="008C1346">
        <w:rPr>
          <w:sz w:val="28"/>
          <w:szCs w:val="28"/>
          <w:lang w:eastAsia="en-US"/>
        </w:rPr>
        <w:t xml:space="preserve">   </w:t>
      </w:r>
    </w:p>
    <w:p w:rsidR="00FB38EC" w:rsidRPr="008C1346" w:rsidRDefault="00FB38EC" w:rsidP="00FB38E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C1346">
        <w:rPr>
          <w:sz w:val="28"/>
          <w:szCs w:val="28"/>
          <w:lang w:eastAsia="en-US"/>
        </w:rPr>
        <w:t>За 2019 года инспекцией подготовлено и направлено в суд 94 исковых заявления, из них: 66 исковых заявлени</w:t>
      </w:r>
      <w:r w:rsidR="00793FFD" w:rsidRPr="008C1346">
        <w:rPr>
          <w:sz w:val="28"/>
          <w:szCs w:val="28"/>
          <w:lang w:eastAsia="en-US"/>
        </w:rPr>
        <w:t>й</w:t>
      </w:r>
      <w:r w:rsidRPr="008C1346">
        <w:rPr>
          <w:sz w:val="28"/>
          <w:szCs w:val="28"/>
          <w:lang w:eastAsia="en-US"/>
        </w:rPr>
        <w:t xml:space="preserve"> о </w:t>
      </w:r>
      <w:proofErr w:type="spellStart"/>
      <w:r w:rsidRPr="008C1346">
        <w:rPr>
          <w:sz w:val="28"/>
          <w:szCs w:val="28"/>
          <w:lang w:eastAsia="en-US"/>
        </w:rPr>
        <w:t>нечинении</w:t>
      </w:r>
      <w:proofErr w:type="spellEnd"/>
      <w:r w:rsidRPr="008C1346">
        <w:rPr>
          <w:sz w:val="28"/>
          <w:szCs w:val="28"/>
          <w:lang w:eastAsia="en-US"/>
        </w:rPr>
        <w:t xml:space="preserve"> препятствий в осуществлении государственных полномочий, 28 исковых заявлений об аннулировании лицензии.</w:t>
      </w:r>
    </w:p>
    <w:p w:rsidR="00170EB7" w:rsidRPr="008C1346" w:rsidRDefault="00170EB7" w:rsidP="00170E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346">
        <w:rPr>
          <w:rFonts w:ascii="Times New Roman" w:hAnsi="Times New Roman" w:cs="Times New Roman"/>
          <w:sz w:val="28"/>
          <w:szCs w:val="28"/>
        </w:rPr>
        <w:t xml:space="preserve">В отчетном периоде судами отменено </w:t>
      </w:r>
      <w:r w:rsidR="00635064" w:rsidRPr="008C1346">
        <w:rPr>
          <w:rFonts w:ascii="Times New Roman" w:hAnsi="Times New Roman" w:cs="Times New Roman"/>
          <w:sz w:val="28"/>
          <w:szCs w:val="28"/>
        </w:rPr>
        <w:t>6</w:t>
      </w:r>
      <w:r w:rsidRPr="008C134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93FFD" w:rsidRPr="008C1346">
        <w:rPr>
          <w:rFonts w:ascii="Times New Roman" w:hAnsi="Times New Roman" w:cs="Times New Roman"/>
          <w:sz w:val="28"/>
          <w:szCs w:val="28"/>
        </w:rPr>
        <w:t>й</w:t>
      </w:r>
      <w:r w:rsidRPr="008C1346">
        <w:rPr>
          <w:rFonts w:ascii="Times New Roman" w:hAnsi="Times New Roman" w:cs="Times New Roman"/>
          <w:sz w:val="28"/>
          <w:szCs w:val="28"/>
        </w:rPr>
        <w:t xml:space="preserve"> по делам об административных правонарушениях, что составляет </w:t>
      </w:r>
      <w:r w:rsidR="00635064" w:rsidRPr="008C1346">
        <w:rPr>
          <w:rFonts w:ascii="Times New Roman" w:hAnsi="Times New Roman" w:cs="Times New Roman"/>
          <w:sz w:val="28"/>
          <w:szCs w:val="28"/>
        </w:rPr>
        <w:t>1</w:t>
      </w:r>
      <w:r w:rsidRPr="008C1346">
        <w:rPr>
          <w:rFonts w:ascii="Times New Roman" w:hAnsi="Times New Roman" w:cs="Times New Roman"/>
          <w:sz w:val="28"/>
          <w:szCs w:val="28"/>
        </w:rPr>
        <w:t>% от общего количества вынесенных постановлений по делам об административных правонарушениях. В основу указанных судебных решений легли основания, предусмотренные пунктом 3 части 1 статьи 30.7 КоАП РФ (отсутствие события, состава административного правонарушения, малозначительность административного правонарушения).</w:t>
      </w:r>
    </w:p>
    <w:p w:rsidR="00D90033" w:rsidRPr="008C1346" w:rsidRDefault="00BB20DB" w:rsidP="004863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C1346">
        <w:rPr>
          <w:sz w:val="28"/>
          <w:szCs w:val="28"/>
          <w:lang w:eastAsia="en-US"/>
        </w:rPr>
        <w:t xml:space="preserve">Подготовлено </w:t>
      </w:r>
      <w:r w:rsidR="00635064" w:rsidRPr="008C1346">
        <w:rPr>
          <w:sz w:val="28"/>
          <w:szCs w:val="28"/>
          <w:lang w:eastAsia="en-US"/>
        </w:rPr>
        <w:t>306</w:t>
      </w:r>
      <w:r w:rsidR="00D90033" w:rsidRPr="008C1346">
        <w:rPr>
          <w:sz w:val="28"/>
          <w:szCs w:val="28"/>
          <w:lang w:eastAsia="en-US"/>
        </w:rPr>
        <w:t xml:space="preserve"> отзывов и жалоб по вопросам обжалования постановлений по делам об административных правонарушениях и предписаний, выданных по результатам проведенных инспекцией контрольно-надзорных мероприятий, действий (бездействия) должностных лиц инспекции.</w:t>
      </w:r>
    </w:p>
    <w:p w:rsidR="00D90033" w:rsidRPr="008C1346" w:rsidRDefault="00DF1016" w:rsidP="004863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C1346">
        <w:rPr>
          <w:sz w:val="28"/>
          <w:szCs w:val="28"/>
          <w:lang w:eastAsia="en-US"/>
        </w:rPr>
        <w:t>О</w:t>
      </w:r>
      <w:r w:rsidR="00D90033" w:rsidRPr="008C1346">
        <w:rPr>
          <w:sz w:val="28"/>
          <w:szCs w:val="28"/>
          <w:lang w:eastAsia="en-US"/>
        </w:rPr>
        <w:t xml:space="preserve">спорено </w:t>
      </w:r>
      <w:r w:rsidR="00BB20DB" w:rsidRPr="008C1346">
        <w:rPr>
          <w:sz w:val="28"/>
          <w:szCs w:val="28"/>
          <w:lang w:eastAsia="en-US"/>
        </w:rPr>
        <w:t>1</w:t>
      </w:r>
      <w:r w:rsidR="00635064" w:rsidRPr="008C1346">
        <w:rPr>
          <w:sz w:val="28"/>
          <w:szCs w:val="28"/>
          <w:lang w:eastAsia="en-US"/>
        </w:rPr>
        <w:t>32</w:t>
      </w:r>
      <w:r w:rsidR="00D90033" w:rsidRPr="008C1346">
        <w:rPr>
          <w:sz w:val="28"/>
          <w:szCs w:val="28"/>
          <w:lang w:eastAsia="en-US"/>
        </w:rPr>
        <w:t xml:space="preserve"> постановлени</w:t>
      </w:r>
      <w:r w:rsidR="00635064" w:rsidRPr="008C1346">
        <w:rPr>
          <w:sz w:val="28"/>
          <w:szCs w:val="28"/>
          <w:lang w:eastAsia="en-US"/>
        </w:rPr>
        <w:t>я</w:t>
      </w:r>
      <w:r w:rsidR="00D90033" w:rsidRPr="008C1346">
        <w:rPr>
          <w:sz w:val="28"/>
          <w:szCs w:val="28"/>
          <w:lang w:eastAsia="en-US"/>
        </w:rPr>
        <w:t xml:space="preserve"> по делам об адм</w:t>
      </w:r>
      <w:r w:rsidR="00BB20DB" w:rsidRPr="008C1346">
        <w:rPr>
          <w:sz w:val="28"/>
          <w:szCs w:val="28"/>
          <w:lang w:eastAsia="en-US"/>
        </w:rPr>
        <w:t>инистративных правонарушениях, 3</w:t>
      </w:r>
      <w:r w:rsidR="00635064" w:rsidRPr="008C1346">
        <w:rPr>
          <w:sz w:val="28"/>
          <w:szCs w:val="28"/>
          <w:lang w:eastAsia="en-US"/>
        </w:rPr>
        <w:t>6</w:t>
      </w:r>
      <w:r w:rsidR="00D90033" w:rsidRPr="008C1346">
        <w:rPr>
          <w:sz w:val="28"/>
          <w:szCs w:val="28"/>
          <w:lang w:eastAsia="en-US"/>
        </w:rPr>
        <w:t xml:space="preserve"> предписани</w:t>
      </w:r>
      <w:r w:rsidR="00635064" w:rsidRPr="008C1346">
        <w:rPr>
          <w:sz w:val="28"/>
          <w:szCs w:val="28"/>
          <w:lang w:eastAsia="en-US"/>
        </w:rPr>
        <w:t>й</w:t>
      </w:r>
      <w:r w:rsidR="00D90033" w:rsidRPr="008C1346">
        <w:rPr>
          <w:sz w:val="28"/>
          <w:szCs w:val="28"/>
          <w:lang w:eastAsia="en-US"/>
        </w:rPr>
        <w:t>, выданных по результатам проведенных контрольно-надзорных мероприятий,</w:t>
      </w:r>
      <w:r w:rsidR="00486300" w:rsidRPr="008C1346">
        <w:rPr>
          <w:sz w:val="28"/>
          <w:szCs w:val="28"/>
          <w:lang w:eastAsia="en-US"/>
        </w:rPr>
        <w:t xml:space="preserve"> 3 акта</w:t>
      </w:r>
      <w:r w:rsidR="00D90033" w:rsidRPr="008C1346">
        <w:rPr>
          <w:sz w:val="28"/>
          <w:szCs w:val="28"/>
          <w:lang w:eastAsia="en-US"/>
        </w:rPr>
        <w:t xml:space="preserve"> и </w:t>
      </w:r>
      <w:r w:rsidR="00BB20DB" w:rsidRPr="008C1346">
        <w:rPr>
          <w:sz w:val="28"/>
          <w:szCs w:val="28"/>
          <w:lang w:eastAsia="en-US"/>
        </w:rPr>
        <w:t>2</w:t>
      </w:r>
      <w:r w:rsidR="00D90033" w:rsidRPr="008C1346">
        <w:rPr>
          <w:sz w:val="28"/>
          <w:szCs w:val="28"/>
          <w:lang w:eastAsia="en-US"/>
        </w:rPr>
        <w:t xml:space="preserve"> приказ</w:t>
      </w:r>
      <w:r w:rsidR="00635064" w:rsidRPr="008C1346">
        <w:rPr>
          <w:sz w:val="28"/>
          <w:szCs w:val="28"/>
          <w:lang w:eastAsia="en-US"/>
        </w:rPr>
        <w:t>а</w:t>
      </w:r>
      <w:r w:rsidR="00BB20DB" w:rsidRPr="008C1346">
        <w:rPr>
          <w:sz w:val="28"/>
          <w:szCs w:val="28"/>
          <w:lang w:eastAsia="en-US"/>
        </w:rPr>
        <w:t xml:space="preserve">. Отменено </w:t>
      </w:r>
      <w:r w:rsidRPr="008C1346">
        <w:rPr>
          <w:sz w:val="28"/>
          <w:szCs w:val="28"/>
          <w:lang w:eastAsia="en-US"/>
        </w:rPr>
        <w:t xml:space="preserve">в отчетном периоде </w:t>
      </w:r>
      <w:r w:rsidR="00635064" w:rsidRPr="008C1346">
        <w:rPr>
          <w:sz w:val="28"/>
          <w:szCs w:val="28"/>
          <w:lang w:eastAsia="en-US"/>
        </w:rPr>
        <w:t>6</w:t>
      </w:r>
      <w:r w:rsidR="00D90033" w:rsidRPr="008C1346">
        <w:rPr>
          <w:sz w:val="28"/>
          <w:szCs w:val="28"/>
          <w:lang w:eastAsia="en-US"/>
        </w:rPr>
        <w:t xml:space="preserve"> постановлени</w:t>
      </w:r>
      <w:r w:rsidR="00635064" w:rsidRPr="008C1346">
        <w:rPr>
          <w:sz w:val="28"/>
          <w:szCs w:val="28"/>
          <w:lang w:eastAsia="en-US"/>
        </w:rPr>
        <w:t>й</w:t>
      </w:r>
      <w:r w:rsidR="00D90033" w:rsidRPr="008C1346">
        <w:rPr>
          <w:sz w:val="28"/>
          <w:szCs w:val="28"/>
          <w:lang w:eastAsia="en-US"/>
        </w:rPr>
        <w:t xml:space="preserve">, </w:t>
      </w:r>
      <w:r w:rsidR="00635064" w:rsidRPr="008C1346">
        <w:rPr>
          <w:sz w:val="28"/>
          <w:szCs w:val="28"/>
          <w:lang w:eastAsia="en-US"/>
        </w:rPr>
        <w:t>5</w:t>
      </w:r>
      <w:r w:rsidR="00D90033" w:rsidRPr="008C1346">
        <w:rPr>
          <w:sz w:val="28"/>
          <w:szCs w:val="28"/>
          <w:lang w:eastAsia="en-US"/>
        </w:rPr>
        <w:t xml:space="preserve"> предписани</w:t>
      </w:r>
      <w:r w:rsidR="00635064" w:rsidRPr="008C1346">
        <w:rPr>
          <w:sz w:val="28"/>
          <w:szCs w:val="28"/>
          <w:lang w:eastAsia="en-US"/>
        </w:rPr>
        <w:t>й</w:t>
      </w:r>
      <w:r w:rsidR="00D90033" w:rsidRPr="008C1346">
        <w:rPr>
          <w:sz w:val="28"/>
          <w:szCs w:val="28"/>
          <w:lang w:eastAsia="en-US"/>
        </w:rPr>
        <w:t xml:space="preserve">. </w:t>
      </w:r>
    </w:p>
    <w:p w:rsidR="00FB38EC" w:rsidRPr="008C1346" w:rsidRDefault="00FB38EC" w:rsidP="004863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C1346">
        <w:rPr>
          <w:color w:val="000000" w:themeColor="text1"/>
          <w:sz w:val="28"/>
          <w:szCs w:val="28"/>
          <w:lang w:eastAsia="en-US"/>
        </w:rPr>
        <w:t>52 постановления о прекращении производства обжалованы инспекцией, большинство из которых оставлены в силе в связи с истечением сроков привлечения к административной ответственности, 9 жалоб удовлетворены.</w:t>
      </w:r>
    </w:p>
    <w:p w:rsidR="00FB38EC" w:rsidRPr="008C1346" w:rsidRDefault="00FB38EC" w:rsidP="00486300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C1346">
        <w:rPr>
          <w:color w:val="000000" w:themeColor="text1"/>
          <w:sz w:val="28"/>
          <w:szCs w:val="28"/>
          <w:lang w:eastAsia="en-US"/>
        </w:rPr>
        <w:t>94 дела об административных правонарушениях, возбужденных по результатам проведенных инспекцией контрольно-надзорных мероприятий, прекращено судами в связи с отсутствием состава (события) административного правонарушения либо истечения срока давности привлечения к административной ответственности.</w:t>
      </w:r>
    </w:p>
    <w:p w:rsidR="00FB38EC" w:rsidRPr="008C1346" w:rsidRDefault="00FB38EC" w:rsidP="004863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C1346">
        <w:rPr>
          <w:color w:val="000000" w:themeColor="text1"/>
          <w:sz w:val="28"/>
          <w:szCs w:val="28"/>
          <w:lang w:eastAsia="en-US"/>
        </w:rPr>
        <w:t>Причинами прекращения послужили: представление в суд привлекаемым лицом доказательств, которые не были предоставлены им в ходе проведения проверки, незаконность выданного предписания, привлечение к ответственности ненадлежащего субъекта, недоказанность вины, несогласие суда с позицией инспекции по токованию норм действующего законодательства, в том числе по исполнению обязательных требований.</w:t>
      </w:r>
    </w:p>
    <w:p w:rsidR="00534621" w:rsidRPr="001165AA" w:rsidRDefault="004B21D9" w:rsidP="00486300">
      <w:pPr>
        <w:ind w:firstLine="709"/>
        <w:jc w:val="both"/>
        <w:rPr>
          <w:sz w:val="28"/>
          <w:szCs w:val="28"/>
        </w:rPr>
      </w:pPr>
      <w:r w:rsidRPr="008C1346">
        <w:rPr>
          <w:sz w:val="28"/>
          <w:szCs w:val="28"/>
        </w:rPr>
        <w:t xml:space="preserve">При этом, </w:t>
      </w:r>
      <w:r w:rsidR="00534621" w:rsidRPr="008C1346">
        <w:rPr>
          <w:sz w:val="28"/>
          <w:szCs w:val="28"/>
        </w:rPr>
        <w:t xml:space="preserve">доля судебных решений, подтверждающих правомерность действий инспекции, </w:t>
      </w:r>
      <w:proofErr w:type="gramStart"/>
      <w:r w:rsidRPr="008C1346">
        <w:rPr>
          <w:sz w:val="28"/>
          <w:szCs w:val="28"/>
        </w:rPr>
        <w:t>состав</w:t>
      </w:r>
      <w:r w:rsidR="00386BA4">
        <w:rPr>
          <w:sz w:val="28"/>
          <w:szCs w:val="28"/>
        </w:rPr>
        <w:t xml:space="preserve">ила </w:t>
      </w:r>
      <w:r w:rsidR="00C63EF8" w:rsidRPr="008C1346">
        <w:rPr>
          <w:sz w:val="28"/>
          <w:szCs w:val="28"/>
        </w:rPr>
        <w:t xml:space="preserve"> </w:t>
      </w:r>
      <w:r w:rsidR="00E27AD5" w:rsidRPr="008C1346">
        <w:rPr>
          <w:sz w:val="28"/>
          <w:szCs w:val="28"/>
        </w:rPr>
        <w:t>9</w:t>
      </w:r>
      <w:r w:rsidR="00486300" w:rsidRPr="008C1346">
        <w:rPr>
          <w:sz w:val="28"/>
          <w:szCs w:val="28"/>
        </w:rPr>
        <w:t>4</w:t>
      </w:r>
      <w:proofErr w:type="gramEnd"/>
      <w:r w:rsidR="00534621" w:rsidRPr="008C1346">
        <w:rPr>
          <w:sz w:val="28"/>
          <w:szCs w:val="28"/>
        </w:rPr>
        <w:t>%</w:t>
      </w:r>
      <w:r w:rsidR="00386BA4">
        <w:rPr>
          <w:sz w:val="28"/>
          <w:szCs w:val="28"/>
        </w:rPr>
        <w:t>, что выше аналогичного показателя прошлого года на 2%</w:t>
      </w:r>
      <w:r w:rsidR="00E27AD5" w:rsidRPr="008C1346">
        <w:rPr>
          <w:sz w:val="28"/>
          <w:szCs w:val="28"/>
        </w:rPr>
        <w:t>.</w:t>
      </w:r>
    </w:p>
    <w:p w:rsidR="007E0CBC" w:rsidRPr="00CB72B4" w:rsidRDefault="007E0CBC" w:rsidP="0048630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E0CBC" w:rsidRPr="00CB72B4" w:rsidSect="00D65194">
      <w:headerReference w:type="default" r:id="rId9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24D" w:rsidRDefault="0031424D" w:rsidP="000039C8">
      <w:r>
        <w:separator/>
      </w:r>
    </w:p>
  </w:endnote>
  <w:endnote w:type="continuationSeparator" w:id="0">
    <w:p w:rsidR="0031424D" w:rsidRDefault="0031424D" w:rsidP="0000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24D" w:rsidRDefault="0031424D" w:rsidP="000039C8">
      <w:r>
        <w:separator/>
      </w:r>
    </w:p>
  </w:footnote>
  <w:footnote w:type="continuationSeparator" w:id="0">
    <w:p w:rsidR="0031424D" w:rsidRDefault="0031424D" w:rsidP="0000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565118"/>
      <w:docPartObj>
        <w:docPartGallery w:val="Page Numbers (Top of Page)"/>
        <w:docPartUnique/>
      </w:docPartObj>
    </w:sdtPr>
    <w:sdtEndPr/>
    <w:sdtContent>
      <w:p w:rsidR="00635064" w:rsidRDefault="0063506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46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35064" w:rsidRDefault="0063506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0EA"/>
    <w:multiLevelType w:val="hybridMultilevel"/>
    <w:tmpl w:val="91981ACA"/>
    <w:lvl w:ilvl="0" w:tplc="308AA0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B4548D3"/>
    <w:multiLevelType w:val="hybridMultilevel"/>
    <w:tmpl w:val="FE267E66"/>
    <w:lvl w:ilvl="0" w:tplc="308AA050">
      <w:start w:val="1"/>
      <w:numFmt w:val="decimal"/>
      <w:lvlText w:val="%1)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59"/>
    <w:rsid w:val="000006E2"/>
    <w:rsid w:val="00001F99"/>
    <w:rsid w:val="00002AEE"/>
    <w:rsid w:val="000039C8"/>
    <w:rsid w:val="0000575E"/>
    <w:rsid w:val="000061B0"/>
    <w:rsid w:val="00007FE0"/>
    <w:rsid w:val="00012A59"/>
    <w:rsid w:val="00020E1E"/>
    <w:rsid w:val="00024BD8"/>
    <w:rsid w:val="00034E91"/>
    <w:rsid w:val="000370AC"/>
    <w:rsid w:val="0004275E"/>
    <w:rsid w:val="00043CD2"/>
    <w:rsid w:val="00051220"/>
    <w:rsid w:val="00052535"/>
    <w:rsid w:val="00056C3C"/>
    <w:rsid w:val="000579D3"/>
    <w:rsid w:val="000604D1"/>
    <w:rsid w:val="00061D85"/>
    <w:rsid w:val="00062FD7"/>
    <w:rsid w:val="000653DB"/>
    <w:rsid w:val="00071805"/>
    <w:rsid w:val="00072298"/>
    <w:rsid w:val="00080F2C"/>
    <w:rsid w:val="000865B6"/>
    <w:rsid w:val="00090CCD"/>
    <w:rsid w:val="00092E86"/>
    <w:rsid w:val="000A0A0E"/>
    <w:rsid w:val="000A24F9"/>
    <w:rsid w:val="000A25C7"/>
    <w:rsid w:val="000A6E7D"/>
    <w:rsid w:val="000A7599"/>
    <w:rsid w:val="000B3EDF"/>
    <w:rsid w:val="000B565D"/>
    <w:rsid w:val="000C3258"/>
    <w:rsid w:val="000C4D5F"/>
    <w:rsid w:val="000C6062"/>
    <w:rsid w:val="000D0542"/>
    <w:rsid w:val="000D1243"/>
    <w:rsid w:val="000D2387"/>
    <w:rsid w:val="000D28AF"/>
    <w:rsid w:val="000D3307"/>
    <w:rsid w:val="000D408B"/>
    <w:rsid w:val="000D4B81"/>
    <w:rsid w:val="000D5A30"/>
    <w:rsid w:val="000D5C1B"/>
    <w:rsid w:val="000E0815"/>
    <w:rsid w:val="000E2907"/>
    <w:rsid w:val="000E3672"/>
    <w:rsid w:val="000E43C9"/>
    <w:rsid w:val="000E6F20"/>
    <w:rsid w:val="000E7CE0"/>
    <w:rsid w:val="000E7FF9"/>
    <w:rsid w:val="000F30DC"/>
    <w:rsid w:val="000F465B"/>
    <w:rsid w:val="000F5A9F"/>
    <w:rsid w:val="000F6C11"/>
    <w:rsid w:val="0010149C"/>
    <w:rsid w:val="00101D29"/>
    <w:rsid w:val="001046D6"/>
    <w:rsid w:val="0011239F"/>
    <w:rsid w:val="0011314F"/>
    <w:rsid w:val="001165AA"/>
    <w:rsid w:val="001165C3"/>
    <w:rsid w:val="00116FD7"/>
    <w:rsid w:val="00122AA0"/>
    <w:rsid w:val="00125017"/>
    <w:rsid w:val="00126B88"/>
    <w:rsid w:val="001326CE"/>
    <w:rsid w:val="001405C4"/>
    <w:rsid w:val="00142907"/>
    <w:rsid w:val="001441BA"/>
    <w:rsid w:val="001465FF"/>
    <w:rsid w:val="00147227"/>
    <w:rsid w:val="0014798E"/>
    <w:rsid w:val="00147B6B"/>
    <w:rsid w:val="00150B34"/>
    <w:rsid w:val="001550BE"/>
    <w:rsid w:val="001622AA"/>
    <w:rsid w:val="001625A6"/>
    <w:rsid w:val="001636EB"/>
    <w:rsid w:val="001647BB"/>
    <w:rsid w:val="001648FA"/>
    <w:rsid w:val="00170EB7"/>
    <w:rsid w:val="00171D5B"/>
    <w:rsid w:val="00172BB2"/>
    <w:rsid w:val="00174856"/>
    <w:rsid w:val="00181128"/>
    <w:rsid w:val="001826DF"/>
    <w:rsid w:val="00182CB5"/>
    <w:rsid w:val="00183D7A"/>
    <w:rsid w:val="0018522A"/>
    <w:rsid w:val="00187286"/>
    <w:rsid w:val="00190D8E"/>
    <w:rsid w:val="00197862"/>
    <w:rsid w:val="001A19ED"/>
    <w:rsid w:val="001A19F8"/>
    <w:rsid w:val="001A35E9"/>
    <w:rsid w:val="001A5FE4"/>
    <w:rsid w:val="001B1D16"/>
    <w:rsid w:val="001B6DFD"/>
    <w:rsid w:val="001C0CE3"/>
    <w:rsid w:val="001C71E3"/>
    <w:rsid w:val="001D0285"/>
    <w:rsid w:val="001D040B"/>
    <w:rsid w:val="001D0660"/>
    <w:rsid w:val="001D12F3"/>
    <w:rsid w:val="001D1E10"/>
    <w:rsid w:val="001D28F6"/>
    <w:rsid w:val="001D30DD"/>
    <w:rsid w:val="001D47A7"/>
    <w:rsid w:val="001D4B10"/>
    <w:rsid w:val="001E05F6"/>
    <w:rsid w:val="001E1502"/>
    <w:rsid w:val="001E7236"/>
    <w:rsid w:val="001F217A"/>
    <w:rsid w:val="001F3ACC"/>
    <w:rsid w:val="001F579B"/>
    <w:rsid w:val="002012B5"/>
    <w:rsid w:val="002039ED"/>
    <w:rsid w:val="00203C19"/>
    <w:rsid w:val="002046EE"/>
    <w:rsid w:val="002166D8"/>
    <w:rsid w:val="002167F3"/>
    <w:rsid w:val="002235A2"/>
    <w:rsid w:val="00223AA8"/>
    <w:rsid w:val="002262CC"/>
    <w:rsid w:val="00230F81"/>
    <w:rsid w:val="002322CB"/>
    <w:rsid w:val="002374F1"/>
    <w:rsid w:val="00245611"/>
    <w:rsid w:val="00246C78"/>
    <w:rsid w:val="00247E17"/>
    <w:rsid w:val="00263455"/>
    <w:rsid w:val="00263FFB"/>
    <w:rsid w:val="00265F45"/>
    <w:rsid w:val="00274DCE"/>
    <w:rsid w:val="00277373"/>
    <w:rsid w:val="00277BC8"/>
    <w:rsid w:val="00280B82"/>
    <w:rsid w:val="002812BE"/>
    <w:rsid w:val="00284527"/>
    <w:rsid w:val="002847E2"/>
    <w:rsid w:val="0029140A"/>
    <w:rsid w:val="00292524"/>
    <w:rsid w:val="00295339"/>
    <w:rsid w:val="002A3CDC"/>
    <w:rsid w:val="002A4C91"/>
    <w:rsid w:val="002A5FC9"/>
    <w:rsid w:val="002A71E3"/>
    <w:rsid w:val="002B4430"/>
    <w:rsid w:val="002B71BF"/>
    <w:rsid w:val="002B75D3"/>
    <w:rsid w:val="002C0974"/>
    <w:rsid w:val="002C25C9"/>
    <w:rsid w:val="002C4CAD"/>
    <w:rsid w:val="002D2B13"/>
    <w:rsid w:val="002E1EC8"/>
    <w:rsid w:val="002E2003"/>
    <w:rsid w:val="002E461D"/>
    <w:rsid w:val="002E4AE1"/>
    <w:rsid w:val="002E780E"/>
    <w:rsid w:val="002F1597"/>
    <w:rsid w:val="002F6FDF"/>
    <w:rsid w:val="00302F7A"/>
    <w:rsid w:val="00303416"/>
    <w:rsid w:val="00304E4F"/>
    <w:rsid w:val="00307399"/>
    <w:rsid w:val="00307BC9"/>
    <w:rsid w:val="00311D2B"/>
    <w:rsid w:val="00314082"/>
    <w:rsid w:val="0031424D"/>
    <w:rsid w:val="00317415"/>
    <w:rsid w:val="0032639F"/>
    <w:rsid w:val="003339B8"/>
    <w:rsid w:val="0033469C"/>
    <w:rsid w:val="00334E0F"/>
    <w:rsid w:val="003355C4"/>
    <w:rsid w:val="00347139"/>
    <w:rsid w:val="00356BC0"/>
    <w:rsid w:val="00356C2F"/>
    <w:rsid w:val="003578CA"/>
    <w:rsid w:val="00357DA5"/>
    <w:rsid w:val="00362CEC"/>
    <w:rsid w:val="00366456"/>
    <w:rsid w:val="00366C78"/>
    <w:rsid w:val="00367629"/>
    <w:rsid w:val="003773D2"/>
    <w:rsid w:val="003774F7"/>
    <w:rsid w:val="003808E8"/>
    <w:rsid w:val="00381422"/>
    <w:rsid w:val="00382F68"/>
    <w:rsid w:val="0038392C"/>
    <w:rsid w:val="00384F64"/>
    <w:rsid w:val="00385CE1"/>
    <w:rsid w:val="00386471"/>
    <w:rsid w:val="00386BA4"/>
    <w:rsid w:val="00390A14"/>
    <w:rsid w:val="00394C0B"/>
    <w:rsid w:val="003A294C"/>
    <w:rsid w:val="003A558C"/>
    <w:rsid w:val="003B0FBA"/>
    <w:rsid w:val="003B74B7"/>
    <w:rsid w:val="003C0934"/>
    <w:rsid w:val="003C2819"/>
    <w:rsid w:val="003C659D"/>
    <w:rsid w:val="003D0F1C"/>
    <w:rsid w:val="003D3AB1"/>
    <w:rsid w:val="003D3C81"/>
    <w:rsid w:val="003D3F7E"/>
    <w:rsid w:val="003E0029"/>
    <w:rsid w:val="003E4D1F"/>
    <w:rsid w:val="003E5457"/>
    <w:rsid w:val="003E6EC1"/>
    <w:rsid w:val="003F0F68"/>
    <w:rsid w:val="003F2982"/>
    <w:rsid w:val="003F3431"/>
    <w:rsid w:val="003F40EB"/>
    <w:rsid w:val="003F5AA8"/>
    <w:rsid w:val="00407B5C"/>
    <w:rsid w:val="00412F5A"/>
    <w:rsid w:val="00416118"/>
    <w:rsid w:val="004222A3"/>
    <w:rsid w:val="00423B86"/>
    <w:rsid w:val="004260B9"/>
    <w:rsid w:val="004269CE"/>
    <w:rsid w:val="0043122D"/>
    <w:rsid w:val="00433B67"/>
    <w:rsid w:val="00440685"/>
    <w:rsid w:val="004407B9"/>
    <w:rsid w:val="0044289B"/>
    <w:rsid w:val="00444C59"/>
    <w:rsid w:val="00445870"/>
    <w:rsid w:val="00445B9B"/>
    <w:rsid w:val="004534AE"/>
    <w:rsid w:val="00453F0D"/>
    <w:rsid w:val="00454B13"/>
    <w:rsid w:val="004550D5"/>
    <w:rsid w:val="004553C5"/>
    <w:rsid w:val="00456EC6"/>
    <w:rsid w:val="00457BB3"/>
    <w:rsid w:val="00461313"/>
    <w:rsid w:val="004661B4"/>
    <w:rsid w:val="00473714"/>
    <w:rsid w:val="0047647A"/>
    <w:rsid w:val="00477C1C"/>
    <w:rsid w:val="00481CFA"/>
    <w:rsid w:val="00484705"/>
    <w:rsid w:val="00486300"/>
    <w:rsid w:val="00492B5E"/>
    <w:rsid w:val="00493CC9"/>
    <w:rsid w:val="004948B2"/>
    <w:rsid w:val="00496CB6"/>
    <w:rsid w:val="004A26FB"/>
    <w:rsid w:val="004A4CC4"/>
    <w:rsid w:val="004B0D8A"/>
    <w:rsid w:val="004B21D9"/>
    <w:rsid w:val="004B43A9"/>
    <w:rsid w:val="004B6BCA"/>
    <w:rsid w:val="004B7396"/>
    <w:rsid w:val="004B742E"/>
    <w:rsid w:val="004C08EF"/>
    <w:rsid w:val="004C4EBE"/>
    <w:rsid w:val="004D3843"/>
    <w:rsid w:val="004D5369"/>
    <w:rsid w:val="004D59CB"/>
    <w:rsid w:val="004E08EE"/>
    <w:rsid w:val="004E181E"/>
    <w:rsid w:val="004E20F3"/>
    <w:rsid w:val="004E2B58"/>
    <w:rsid w:val="004E3A99"/>
    <w:rsid w:val="004E5E10"/>
    <w:rsid w:val="004F3237"/>
    <w:rsid w:val="004F5437"/>
    <w:rsid w:val="0050415B"/>
    <w:rsid w:val="005051C2"/>
    <w:rsid w:val="00506CB2"/>
    <w:rsid w:val="00511B92"/>
    <w:rsid w:val="0051247E"/>
    <w:rsid w:val="0051742B"/>
    <w:rsid w:val="0052781E"/>
    <w:rsid w:val="0052792B"/>
    <w:rsid w:val="005313C1"/>
    <w:rsid w:val="00532866"/>
    <w:rsid w:val="00532E19"/>
    <w:rsid w:val="00532EDD"/>
    <w:rsid w:val="00534621"/>
    <w:rsid w:val="005354DC"/>
    <w:rsid w:val="0054232D"/>
    <w:rsid w:val="005438E0"/>
    <w:rsid w:val="00551631"/>
    <w:rsid w:val="00557F1B"/>
    <w:rsid w:val="00562271"/>
    <w:rsid w:val="005649F3"/>
    <w:rsid w:val="00573F1F"/>
    <w:rsid w:val="005757C0"/>
    <w:rsid w:val="00577010"/>
    <w:rsid w:val="00583AF4"/>
    <w:rsid w:val="005979EC"/>
    <w:rsid w:val="005A1D9E"/>
    <w:rsid w:val="005A411F"/>
    <w:rsid w:val="005A7B83"/>
    <w:rsid w:val="005B40B9"/>
    <w:rsid w:val="005C1B59"/>
    <w:rsid w:val="005C2166"/>
    <w:rsid w:val="005C339A"/>
    <w:rsid w:val="005C3843"/>
    <w:rsid w:val="005C3E94"/>
    <w:rsid w:val="005C6B37"/>
    <w:rsid w:val="005C7807"/>
    <w:rsid w:val="005D012C"/>
    <w:rsid w:val="005D7CAC"/>
    <w:rsid w:val="005E2259"/>
    <w:rsid w:val="005E2417"/>
    <w:rsid w:val="005E27F9"/>
    <w:rsid w:val="005E2FED"/>
    <w:rsid w:val="005E5A34"/>
    <w:rsid w:val="005E7575"/>
    <w:rsid w:val="005F4B67"/>
    <w:rsid w:val="006029D3"/>
    <w:rsid w:val="006043E2"/>
    <w:rsid w:val="0060680D"/>
    <w:rsid w:val="0060779D"/>
    <w:rsid w:val="0061093C"/>
    <w:rsid w:val="00613A5A"/>
    <w:rsid w:val="0061401B"/>
    <w:rsid w:val="00614DBB"/>
    <w:rsid w:val="006212C3"/>
    <w:rsid w:val="006234AD"/>
    <w:rsid w:val="00624754"/>
    <w:rsid w:val="00626785"/>
    <w:rsid w:val="00630CE7"/>
    <w:rsid w:val="006312DD"/>
    <w:rsid w:val="00633F02"/>
    <w:rsid w:val="00635064"/>
    <w:rsid w:val="00643B22"/>
    <w:rsid w:val="006632F6"/>
    <w:rsid w:val="0066333C"/>
    <w:rsid w:val="00664F5D"/>
    <w:rsid w:val="00665B47"/>
    <w:rsid w:val="006712D6"/>
    <w:rsid w:val="00674B7D"/>
    <w:rsid w:val="006760AF"/>
    <w:rsid w:val="00682FDD"/>
    <w:rsid w:val="00683D2C"/>
    <w:rsid w:val="006872B4"/>
    <w:rsid w:val="0068774E"/>
    <w:rsid w:val="00687D7F"/>
    <w:rsid w:val="00696378"/>
    <w:rsid w:val="006A30C8"/>
    <w:rsid w:val="006B336C"/>
    <w:rsid w:val="006B783A"/>
    <w:rsid w:val="006C0D60"/>
    <w:rsid w:val="006C1C8E"/>
    <w:rsid w:val="006C1D7A"/>
    <w:rsid w:val="006C31F7"/>
    <w:rsid w:val="006C34C6"/>
    <w:rsid w:val="006C54DD"/>
    <w:rsid w:val="006C695F"/>
    <w:rsid w:val="006D3404"/>
    <w:rsid w:val="006D6632"/>
    <w:rsid w:val="006E2728"/>
    <w:rsid w:val="006F5A09"/>
    <w:rsid w:val="006F63B4"/>
    <w:rsid w:val="00701E55"/>
    <w:rsid w:val="00703C4A"/>
    <w:rsid w:val="00706966"/>
    <w:rsid w:val="0070750D"/>
    <w:rsid w:val="00710441"/>
    <w:rsid w:val="00711A92"/>
    <w:rsid w:val="0071491F"/>
    <w:rsid w:val="0071764F"/>
    <w:rsid w:val="00717938"/>
    <w:rsid w:val="00720360"/>
    <w:rsid w:val="00726029"/>
    <w:rsid w:val="00730B55"/>
    <w:rsid w:val="007322C0"/>
    <w:rsid w:val="00733C02"/>
    <w:rsid w:val="00735A76"/>
    <w:rsid w:val="00737105"/>
    <w:rsid w:val="00740637"/>
    <w:rsid w:val="00745C91"/>
    <w:rsid w:val="007460A3"/>
    <w:rsid w:val="007466FC"/>
    <w:rsid w:val="00750D10"/>
    <w:rsid w:val="00754F04"/>
    <w:rsid w:val="00762747"/>
    <w:rsid w:val="0077291F"/>
    <w:rsid w:val="0077344A"/>
    <w:rsid w:val="007768A5"/>
    <w:rsid w:val="0078669B"/>
    <w:rsid w:val="00790638"/>
    <w:rsid w:val="00791248"/>
    <w:rsid w:val="00793B0D"/>
    <w:rsid w:val="00793FFD"/>
    <w:rsid w:val="00794AE3"/>
    <w:rsid w:val="007A28BC"/>
    <w:rsid w:val="007A3108"/>
    <w:rsid w:val="007A4145"/>
    <w:rsid w:val="007A4522"/>
    <w:rsid w:val="007B1BFB"/>
    <w:rsid w:val="007B7189"/>
    <w:rsid w:val="007B7714"/>
    <w:rsid w:val="007C25F9"/>
    <w:rsid w:val="007C403E"/>
    <w:rsid w:val="007C4AF3"/>
    <w:rsid w:val="007D0E36"/>
    <w:rsid w:val="007E0CBC"/>
    <w:rsid w:val="007E4AC0"/>
    <w:rsid w:val="007E5BE0"/>
    <w:rsid w:val="007E62D5"/>
    <w:rsid w:val="00802889"/>
    <w:rsid w:val="008109D2"/>
    <w:rsid w:val="00812516"/>
    <w:rsid w:val="00820C91"/>
    <w:rsid w:val="00824E1B"/>
    <w:rsid w:val="00825017"/>
    <w:rsid w:val="0082561A"/>
    <w:rsid w:val="0082787E"/>
    <w:rsid w:val="00830B55"/>
    <w:rsid w:val="00830D28"/>
    <w:rsid w:val="00831298"/>
    <w:rsid w:val="00835FFA"/>
    <w:rsid w:val="00841670"/>
    <w:rsid w:val="00846CD4"/>
    <w:rsid w:val="00850C1A"/>
    <w:rsid w:val="00852E16"/>
    <w:rsid w:val="0085342F"/>
    <w:rsid w:val="00853A34"/>
    <w:rsid w:val="00856D64"/>
    <w:rsid w:val="00860634"/>
    <w:rsid w:val="00862668"/>
    <w:rsid w:val="00863407"/>
    <w:rsid w:val="00865AA9"/>
    <w:rsid w:val="0087508A"/>
    <w:rsid w:val="0088164C"/>
    <w:rsid w:val="00881EE1"/>
    <w:rsid w:val="00884148"/>
    <w:rsid w:val="008870D8"/>
    <w:rsid w:val="00893DC7"/>
    <w:rsid w:val="0089543B"/>
    <w:rsid w:val="008A1927"/>
    <w:rsid w:val="008A20F0"/>
    <w:rsid w:val="008A2CAA"/>
    <w:rsid w:val="008A3864"/>
    <w:rsid w:val="008B1044"/>
    <w:rsid w:val="008B2A0E"/>
    <w:rsid w:val="008B4377"/>
    <w:rsid w:val="008B6887"/>
    <w:rsid w:val="008C04E5"/>
    <w:rsid w:val="008C11CD"/>
    <w:rsid w:val="008C1346"/>
    <w:rsid w:val="008D0875"/>
    <w:rsid w:val="008D1FED"/>
    <w:rsid w:val="008D23B8"/>
    <w:rsid w:val="008D27EF"/>
    <w:rsid w:val="008D5E65"/>
    <w:rsid w:val="008D6100"/>
    <w:rsid w:val="008D68D2"/>
    <w:rsid w:val="008E51B7"/>
    <w:rsid w:val="008E7D90"/>
    <w:rsid w:val="008F4577"/>
    <w:rsid w:val="008F4D2D"/>
    <w:rsid w:val="008F70F0"/>
    <w:rsid w:val="009016C8"/>
    <w:rsid w:val="009047D5"/>
    <w:rsid w:val="00904B28"/>
    <w:rsid w:val="009061D7"/>
    <w:rsid w:val="00906E4A"/>
    <w:rsid w:val="00911B15"/>
    <w:rsid w:val="00912C4F"/>
    <w:rsid w:val="0091378F"/>
    <w:rsid w:val="00923FEA"/>
    <w:rsid w:val="009250BA"/>
    <w:rsid w:val="00925F86"/>
    <w:rsid w:val="00930D9C"/>
    <w:rsid w:val="00932A30"/>
    <w:rsid w:val="009344BC"/>
    <w:rsid w:val="0093710E"/>
    <w:rsid w:val="00945A80"/>
    <w:rsid w:val="00952BE3"/>
    <w:rsid w:val="00953D73"/>
    <w:rsid w:val="00954171"/>
    <w:rsid w:val="0095445B"/>
    <w:rsid w:val="00954903"/>
    <w:rsid w:val="00955351"/>
    <w:rsid w:val="0095536B"/>
    <w:rsid w:val="009577FE"/>
    <w:rsid w:val="00960098"/>
    <w:rsid w:val="00961B40"/>
    <w:rsid w:val="009641DD"/>
    <w:rsid w:val="00965F99"/>
    <w:rsid w:val="00971071"/>
    <w:rsid w:val="009715CD"/>
    <w:rsid w:val="00980565"/>
    <w:rsid w:val="00981A58"/>
    <w:rsid w:val="00984480"/>
    <w:rsid w:val="00984734"/>
    <w:rsid w:val="00991104"/>
    <w:rsid w:val="00992589"/>
    <w:rsid w:val="0099356C"/>
    <w:rsid w:val="00995934"/>
    <w:rsid w:val="009967E4"/>
    <w:rsid w:val="009A21A7"/>
    <w:rsid w:val="009C3E18"/>
    <w:rsid w:val="009C566C"/>
    <w:rsid w:val="009C7424"/>
    <w:rsid w:val="009D0853"/>
    <w:rsid w:val="009D0FD5"/>
    <w:rsid w:val="009D225B"/>
    <w:rsid w:val="009D55F9"/>
    <w:rsid w:val="009E05D9"/>
    <w:rsid w:val="009E15D9"/>
    <w:rsid w:val="009E3530"/>
    <w:rsid w:val="009E3534"/>
    <w:rsid w:val="009E4FF7"/>
    <w:rsid w:val="009E7D8D"/>
    <w:rsid w:val="009F5063"/>
    <w:rsid w:val="00A010F0"/>
    <w:rsid w:val="00A01CDF"/>
    <w:rsid w:val="00A01E03"/>
    <w:rsid w:val="00A032DA"/>
    <w:rsid w:val="00A045EC"/>
    <w:rsid w:val="00A052F4"/>
    <w:rsid w:val="00A06805"/>
    <w:rsid w:val="00A11B8F"/>
    <w:rsid w:val="00A13EE4"/>
    <w:rsid w:val="00A15428"/>
    <w:rsid w:val="00A23EE9"/>
    <w:rsid w:val="00A242A6"/>
    <w:rsid w:val="00A24596"/>
    <w:rsid w:val="00A25E9D"/>
    <w:rsid w:val="00A30B17"/>
    <w:rsid w:val="00A363CF"/>
    <w:rsid w:val="00A37A04"/>
    <w:rsid w:val="00A4387A"/>
    <w:rsid w:val="00A43F29"/>
    <w:rsid w:val="00A477BD"/>
    <w:rsid w:val="00A52C61"/>
    <w:rsid w:val="00A555D4"/>
    <w:rsid w:val="00A57B8C"/>
    <w:rsid w:val="00A608FE"/>
    <w:rsid w:val="00A63F85"/>
    <w:rsid w:val="00A66737"/>
    <w:rsid w:val="00A7291D"/>
    <w:rsid w:val="00A76463"/>
    <w:rsid w:val="00A84F25"/>
    <w:rsid w:val="00A85D4B"/>
    <w:rsid w:val="00A90E19"/>
    <w:rsid w:val="00A9321B"/>
    <w:rsid w:val="00A9462D"/>
    <w:rsid w:val="00AA265B"/>
    <w:rsid w:val="00AA62C1"/>
    <w:rsid w:val="00AB0A46"/>
    <w:rsid w:val="00AB2074"/>
    <w:rsid w:val="00AB359D"/>
    <w:rsid w:val="00AB3B2C"/>
    <w:rsid w:val="00AC5710"/>
    <w:rsid w:val="00AC6666"/>
    <w:rsid w:val="00AC7035"/>
    <w:rsid w:val="00AD2913"/>
    <w:rsid w:val="00AD4779"/>
    <w:rsid w:val="00AD5154"/>
    <w:rsid w:val="00AD528A"/>
    <w:rsid w:val="00AD6900"/>
    <w:rsid w:val="00AE423F"/>
    <w:rsid w:val="00AE520B"/>
    <w:rsid w:val="00AE5AE9"/>
    <w:rsid w:val="00AF32AE"/>
    <w:rsid w:val="00AF50A6"/>
    <w:rsid w:val="00AF51DA"/>
    <w:rsid w:val="00AF774C"/>
    <w:rsid w:val="00B002FB"/>
    <w:rsid w:val="00B03709"/>
    <w:rsid w:val="00B04BED"/>
    <w:rsid w:val="00B05506"/>
    <w:rsid w:val="00B06A96"/>
    <w:rsid w:val="00B07B72"/>
    <w:rsid w:val="00B114E9"/>
    <w:rsid w:val="00B1440B"/>
    <w:rsid w:val="00B14AC2"/>
    <w:rsid w:val="00B206DF"/>
    <w:rsid w:val="00B24474"/>
    <w:rsid w:val="00B27715"/>
    <w:rsid w:val="00B30D48"/>
    <w:rsid w:val="00B35F49"/>
    <w:rsid w:val="00B427D5"/>
    <w:rsid w:val="00B47560"/>
    <w:rsid w:val="00B510C8"/>
    <w:rsid w:val="00B54C23"/>
    <w:rsid w:val="00B57FBF"/>
    <w:rsid w:val="00B6269E"/>
    <w:rsid w:val="00B7701D"/>
    <w:rsid w:val="00B83086"/>
    <w:rsid w:val="00B830E4"/>
    <w:rsid w:val="00B84E28"/>
    <w:rsid w:val="00B857D7"/>
    <w:rsid w:val="00B90BF1"/>
    <w:rsid w:val="00B90E2E"/>
    <w:rsid w:val="00B93215"/>
    <w:rsid w:val="00BA10A9"/>
    <w:rsid w:val="00BA2D87"/>
    <w:rsid w:val="00BA3101"/>
    <w:rsid w:val="00BA3D75"/>
    <w:rsid w:val="00BA50BE"/>
    <w:rsid w:val="00BA5D8C"/>
    <w:rsid w:val="00BA60FA"/>
    <w:rsid w:val="00BB0124"/>
    <w:rsid w:val="00BB20DB"/>
    <w:rsid w:val="00BB5D83"/>
    <w:rsid w:val="00BB622F"/>
    <w:rsid w:val="00BC0EBB"/>
    <w:rsid w:val="00BC137D"/>
    <w:rsid w:val="00BC2C4A"/>
    <w:rsid w:val="00BC6832"/>
    <w:rsid w:val="00BC7119"/>
    <w:rsid w:val="00BD028B"/>
    <w:rsid w:val="00BD2CA6"/>
    <w:rsid w:val="00BD5AF3"/>
    <w:rsid w:val="00BD6C27"/>
    <w:rsid w:val="00BD7AE8"/>
    <w:rsid w:val="00BF0A5F"/>
    <w:rsid w:val="00BF472C"/>
    <w:rsid w:val="00BF4A09"/>
    <w:rsid w:val="00BF6239"/>
    <w:rsid w:val="00BF6B24"/>
    <w:rsid w:val="00C04DBF"/>
    <w:rsid w:val="00C05710"/>
    <w:rsid w:val="00C10343"/>
    <w:rsid w:val="00C15240"/>
    <w:rsid w:val="00C210AC"/>
    <w:rsid w:val="00C24765"/>
    <w:rsid w:val="00C3057C"/>
    <w:rsid w:val="00C31D86"/>
    <w:rsid w:val="00C43DB5"/>
    <w:rsid w:val="00C43EA2"/>
    <w:rsid w:val="00C4545D"/>
    <w:rsid w:val="00C47941"/>
    <w:rsid w:val="00C47AF8"/>
    <w:rsid w:val="00C51655"/>
    <w:rsid w:val="00C52B9F"/>
    <w:rsid w:val="00C55878"/>
    <w:rsid w:val="00C56368"/>
    <w:rsid w:val="00C626FF"/>
    <w:rsid w:val="00C63EF8"/>
    <w:rsid w:val="00C70656"/>
    <w:rsid w:val="00C75C12"/>
    <w:rsid w:val="00C7663D"/>
    <w:rsid w:val="00C803AC"/>
    <w:rsid w:val="00C80422"/>
    <w:rsid w:val="00C817BA"/>
    <w:rsid w:val="00C84424"/>
    <w:rsid w:val="00C84D9A"/>
    <w:rsid w:val="00C85DE5"/>
    <w:rsid w:val="00C87A56"/>
    <w:rsid w:val="00C933F0"/>
    <w:rsid w:val="00C96681"/>
    <w:rsid w:val="00CA03E7"/>
    <w:rsid w:val="00CA1698"/>
    <w:rsid w:val="00CA40B6"/>
    <w:rsid w:val="00CA41A9"/>
    <w:rsid w:val="00CA48D2"/>
    <w:rsid w:val="00CA7F45"/>
    <w:rsid w:val="00CB149F"/>
    <w:rsid w:val="00CB2A6A"/>
    <w:rsid w:val="00CB5EAA"/>
    <w:rsid w:val="00CB6931"/>
    <w:rsid w:val="00CB6A9D"/>
    <w:rsid w:val="00CB72B4"/>
    <w:rsid w:val="00CC090B"/>
    <w:rsid w:val="00CD1826"/>
    <w:rsid w:val="00CD19FE"/>
    <w:rsid w:val="00CD464A"/>
    <w:rsid w:val="00CD478B"/>
    <w:rsid w:val="00CD59CA"/>
    <w:rsid w:val="00CD75CF"/>
    <w:rsid w:val="00CE1BEF"/>
    <w:rsid w:val="00CE287D"/>
    <w:rsid w:val="00CE4F1E"/>
    <w:rsid w:val="00CE5F37"/>
    <w:rsid w:val="00CF0C07"/>
    <w:rsid w:val="00CF5E36"/>
    <w:rsid w:val="00CF6695"/>
    <w:rsid w:val="00CF6C1C"/>
    <w:rsid w:val="00D01307"/>
    <w:rsid w:val="00D06C03"/>
    <w:rsid w:val="00D07137"/>
    <w:rsid w:val="00D07B54"/>
    <w:rsid w:val="00D1357C"/>
    <w:rsid w:val="00D179A4"/>
    <w:rsid w:val="00D2064B"/>
    <w:rsid w:val="00D20FBE"/>
    <w:rsid w:val="00D24D5F"/>
    <w:rsid w:val="00D30058"/>
    <w:rsid w:val="00D3381D"/>
    <w:rsid w:val="00D477CE"/>
    <w:rsid w:val="00D5288A"/>
    <w:rsid w:val="00D6012A"/>
    <w:rsid w:val="00D61C44"/>
    <w:rsid w:val="00D6219B"/>
    <w:rsid w:val="00D65194"/>
    <w:rsid w:val="00D72449"/>
    <w:rsid w:val="00D72784"/>
    <w:rsid w:val="00D73DE3"/>
    <w:rsid w:val="00D745AA"/>
    <w:rsid w:val="00D80786"/>
    <w:rsid w:val="00D80F7E"/>
    <w:rsid w:val="00D821FE"/>
    <w:rsid w:val="00D822E1"/>
    <w:rsid w:val="00D825E8"/>
    <w:rsid w:val="00D82A47"/>
    <w:rsid w:val="00D90033"/>
    <w:rsid w:val="00D91636"/>
    <w:rsid w:val="00D939B2"/>
    <w:rsid w:val="00D96294"/>
    <w:rsid w:val="00DA1522"/>
    <w:rsid w:val="00DA20B2"/>
    <w:rsid w:val="00DA572E"/>
    <w:rsid w:val="00DB30F2"/>
    <w:rsid w:val="00DB7821"/>
    <w:rsid w:val="00DC24C4"/>
    <w:rsid w:val="00DC28DE"/>
    <w:rsid w:val="00DC3C86"/>
    <w:rsid w:val="00DC5705"/>
    <w:rsid w:val="00DD1721"/>
    <w:rsid w:val="00DD77C3"/>
    <w:rsid w:val="00DD7D1A"/>
    <w:rsid w:val="00DE17D3"/>
    <w:rsid w:val="00DE3686"/>
    <w:rsid w:val="00DE6C24"/>
    <w:rsid w:val="00DE74C3"/>
    <w:rsid w:val="00DF0466"/>
    <w:rsid w:val="00DF1016"/>
    <w:rsid w:val="00DF1344"/>
    <w:rsid w:val="00DF4CC7"/>
    <w:rsid w:val="00DF5562"/>
    <w:rsid w:val="00DF63D0"/>
    <w:rsid w:val="00DF63DE"/>
    <w:rsid w:val="00E0145B"/>
    <w:rsid w:val="00E03FCC"/>
    <w:rsid w:val="00E0592A"/>
    <w:rsid w:val="00E06F19"/>
    <w:rsid w:val="00E108B7"/>
    <w:rsid w:val="00E10955"/>
    <w:rsid w:val="00E16DEC"/>
    <w:rsid w:val="00E175D6"/>
    <w:rsid w:val="00E20712"/>
    <w:rsid w:val="00E2137C"/>
    <w:rsid w:val="00E22EBC"/>
    <w:rsid w:val="00E26BDB"/>
    <w:rsid w:val="00E27AD5"/>
    <w:rsid w:val="00E31322"/>
    <w:rsid w:val="00E3262F"/>
    <w:rsid w:val="00E34161"/>
    <w:rsid w:val="00E34476"/>
    <w:rsid w:val="00E34836"/>
    <w:rsid w:val="00E36342"/>
    <w:rsid w:val="00E372E0"/>
    <w:rsid w:val="00E40978"/>
    <w:rsid w:val="00E42118"/>
    <w:rsid w:val="00E4325A"/>
    <w:rsid w:val="00E50350"/>
    <w:rsid w:val="00E53E4D"/>
    <w:rsid w:val="00E567CA"/>
    <w:rsid w:val="00E61729"/>
    <w:rsid w:val="00E654AA"/>
    <w:rsid w:val="00E7060A"/>
    <w:rsid w:val="00E70898"/>
    <w:rsid w:val="00E724E8"/>
    <w:rsid w:val="00E735FB"/>
    <w:rsid w:val="00E73F2B"/>
    <w:rsid w:val="00E75F51"/>
    <w:rsid w:val="00E763BA"/>
    <w:rsid w:val="00E76C35"/>
    <w:rsid w:val="00E7782B"/>
    <w:rsid w:val="00E83188"/>
    <w:rsid w:val="00E84BE9"/>
    <w:rsid w:val="00EA1219"/>
    <w:rsid w:val="00EA2B3C"/>
    <w:rsid w:val="00EB2327"/>
    <w:rsid w:val="00EC0F64"/>
    <w:rsid w:val="00ED0C96"/>
    <w:rsid w:val="00ED4491"/>
    <w:rsid w:val="00EE0250"/>
    <w:rsid w:val="00EE15E0"/>
    <w:rsid w:val="00EE3922"/>
    <w:rsid w:val="00EE45AA"/>
    <w:rsid w:val="00EE5739"/>
    <w:rsid w:val="00EE5B2C"/>
    <w:rsid w:val="00EE658B"/>
    <w:rsid w:val="00EE6E41"/>
    <w:rsid w:val="00EE7072"/>
    <w:rsid w:val="00EF037A"/>
    <w:rsid w:val="00EF0D34"/>
    <w:rsid w:val="00EF3845"/>
    <w:rsid w:val="00EF39A4"/>
    <w:rsid w:val="00EF59E6"/>
    <w:rsid w:val="00F00544"/>
    <w:rsid w:val="00F06E3D"/>
    <w:rsid w:val="00F07534"/>
    <w:rsid w:val="00F10B6B"/>
    <w:rsid w:val="00F1429A"/>
    <w:rsid w:val="00F15A22"/>
    <w:rsid w:val="00F15B77"/>
    <w:rsid w:val="00F17635"/>
    <w:rsid w:val="00F20E5E"/>
    <w:rsid w:val="00F23FFB"/>
    <w:rsid w:val="00F24D95"/>
    <w:rsid w:val="00F2761C"/>
    <w:rsid w:val="00F328B6"/>
    <w:rsid w:val="00F34C4F"/>
    <w:rsid w:val="00F37ED3"/>
    <w:rsid w:val="00F419ED"/>
    <w:rsid w:val="00F42686"/>
    <w:rsid w:val="00F46F2C"/>
    <w:rsid w:val="00F52B7A"/>
    <w:rsid w:val="00F56469"/>
    <w:rsid w:val="00F65A25"/>
    <w:rsid w:val="00F71FFA"/>
    <w:rsid w:val="00F771AE"/>
    <w:rsid w:val="00F8118D"/>
    <w:rsid w:val="00F82AF1"/>
    <w:rsid w:val="00F84BDD"/>
    <w:rsid w:val="00F91355"/>
    <w:rsid w:val="00F918F0"/>
    <w:rsid w:val="00F9339B"/>
    <w:rsid w:val="00F93B5C"/>
    <w:rsid w:val="00F93BA3"/>
    <w:rsid w:val="00F95485"/>
    <w:rsid w:val="00F9575A"/>
    <w:rsid w:val="00FA0158"/>
    <w:rsid w:val="00FA16E8"/>
    <w:rsid w:val="00FA3670"/>
    <w:rsid w:val="00FA4A58"/>
    <w:rsid w:val="00FA4D1D"/>
    <w:rsid w:val="00FB1940"/>
    <w:rsid w:val="00FB38EC"/>
    <w:rsid w:val="00FB3C44"/>
    <w:rsid w:val="00FB6634"/>
    <w:rsid w:val="00FC0D6C"/>
    <w:rsid w:val="00FC198A"/>
    <w:rsid w:val="00FC3585"/>
    <w:rsid w:val="00FC3C15"/>
    <w:rsid w:val="00FC64E7"/>
    <w:rsid w:val="00FD699C"/>
    <w:rsid w:val="00FD7B7E"/>
    <w:rsid w:val="00FD7D01"/>
    <w:rsid w:val="00FE29A4"/>
    <w:rsid w:val="00FE3801"/>
    <w:rsid w:val="00FE71B5"/>
    <w:rsid w:val="00FF2872"/>
    <w:rsid w:val="00FF3315"/>
    <w:rsid w:val="00FF678A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CED91-0455-41B1-92D5-44DF92D5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2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0550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55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0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8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0039C8"/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0039C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039C8"/>
    <w:rPr>
      <w:vertAlign w:val="superscript"/>
    </w:rPr>
  </w:style>
  <w:style w:type="paragraph" w:styleId="ab">
    <w:name w:val="List Paragraph"/>
    <w:basedOn w:val="a"/>
    <w:uiPriority w:val="34"/>
    <w:qFormat/>
    <w:rsid w:val="00EE392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D071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07137"/>
  </w:style>
  <w:style w:type="character" w:customStyle="1" w:styleId="ae">
    <w:name w:val="Текст примечания Знак"/>
    <w:basedOn w:val="a0"/>
    <w:link w:val="ad"/>
    <w:uiPriority w:val="99"/>
    <w:semiHidden/>
    <w:rsid w:val="00D07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0713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071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uiPriority w:val="99"/>
    <w:rsid w:val="00955351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rsid w:val="00945A80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945A8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5A80"/>
  </w:style>
  <w:style w:type="character" w:customStyle="1" w:styleId="fontstyle167">
    <w:name w:val="fontstyle167"/>
    <w:basedOn w:val="a0"/>
    <w:rsid w:val="00945A80"/>
  </w:style>
  <w:style w:type="paragraph" w:customStyle="1" w:styleId="consplusnormal0">
    <w:name w:val="consplusnormal"/>
    <w:basedOn w:val="a"/>
    <w:rsid w:val="009D55F9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D80786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E2137C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rsid w:val="00E2137C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150B3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50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150B3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50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unhideWhenUsed/>
    <w:rsid w:val="00F15B77"/>
  </w:style>
  <w:style w:type="character" w:customStyle="1" w:styleId="af7">
    <w:name w:val="Текст концевой сноски Знак"/>
    <w:basedOn w:val="a0"/>
    <w:link w:val="af6"/>
    <w:uiPriority w:val="99"/>
    <w:rsid w:val="00F15B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F15B77"/>
    <w:rPr>
      <w:vertAlign w:val="superscript"/>
    </w:rPr>
  </w:style>
  <w:style w:type="character" w:customStyle="1" w:styleId="FontStyle33">
    <w:name w:val="Font Style33"/>
    <w:uiPriority w:val="99"/>
    <w:rsid w:val="00FA4D1D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rsid w:val="00824E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4915C1FC711240D01CF91DF0BE1334F69D105895E12EA0498F96CB75S2G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5BD6-9D07-440D-A343-539F1D2A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14</Pages>
  <Words>5028</Words>
  <Characters>28663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lastModifiedBy>Кот Марина Николаевна</cp:lastModifiedBy>
  <cp:revision>20</cp:revision>
  <cp:lastPrinted>2019-12-04T08:55:00Z</cp:lastPrinted>
  <dcterms:created xsi:type="dcterms:W3CDTF">2020-02-26T03:07:00Z</dcterms:created>
  <dcterms:modified xsi:type="dcterms:W3CDTF">2020-03-04T04:40:00Z</dcterms:modified>
</cp:coreProperties>
</file>